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128B3" w14:textId="06C10E0A" w:rsidR="00BF58D1" w:rsidRPr="00DF7CFA" w:rsidRDefault="007F593A" w:rsidP="00BF58D1">
      <w:pPr>
        <w:pStyle w:val="a3"/>
        <w:tabs>
          <w:tab w:val="right" w:pos="9639"/>
        </w:tabs>
        <w:jc w:val="both"/>
        <w:rPr>
          <w:rFonts w:cs="Arial"/>
          <w:sz w:val="24"/>
          <w:lang w:eastAsia="zh-CN"/>
        </w:rPr>
      </w:pPr>
      <w:r w:rsidRPr="00BF4F47">
        <w:rPr>
          <w:rFonts w:cs="Arial"/>
          <w:bCs/>
          <w:sz w:val="24"/>
          <w:szCs w:val="24"/>
        </w:rPr>
        <w:t>3GPP TSG-RAN WG</w:t>
      </w:r>
      <w:r>
        <w:rPr>
          <w:rFonts w:cs="Arial"/>
          <w:bCs/>
          <w:sz w:val="24"/>
          <w:szCs w:val="24"/>
        </w:rPr>
        <w:t>2</w:t>
      </w:r>
      <w:r w:rsidRPr="00BF4F47">
        <w:rPr>
          <w:rFonts w:cs="Arial"/>
          <w:bCs/>
          <w:sz w:val="24"/>
          <w:szCs w:val="24"/>
        </w:rPr>
        <w:t xml:space="preserve"> Meeting #11</w:t>
      </w:r>
      <w:r w:rsidR="00425AA7">
        <w:rPr>
          <w:rFonts w:cs="Arial"/>
          <w:bCs/>
          <w:sz w:val="24"/>
          <w:szCs w:val="24"/>
        </w:rPr>
        <w:t>9</w:t>
      </w:r>
      <w:r w:rsidR="00555965">
        <w:rPr>
          <w:rFonts w:cs="Arial"/>
          <w:bCs/>
          <w:sz w:val="24"/>
          <w:szCs w:val="24"/>
        </w:rPr>
        <w:t>bis</w:t>
      </w:r>
      <w:r w:rsidRPr="00BF4F47">
        <w:rPr>
          <w:rFonts w:cs="Arial"/>
          <w:bCs/>
          <w:sz w:val="24"/>
          <w:szCs w:val="24"/>
        </w:rPr>
        <w:t>-e</w:t>
      </w:r>
      <w:r w:rsidR="00BF58D1" w:rsidRPr="00DF7CFA">
        <w:rPr>
          <w:rFonts w:cs="Arial"/>
          <w:sz w:val="24"/>
          <w:lang w:eastAsia="zh-CN"/>
        </w:rPr>
        <w:tab/>
      </w:r>
      <w:r w:rsidR="00B70CB0" w:rsidRPr="00B70CB0">
        <w:rPr>
          <w:rFonts w:cs="Arial"/>
          <w:sz w:val="24"/>
          <w:lang w:eastAsia="zh-CN"/>
        </w:rPr>
        <w:t>R2-22</w:t>
      </w:r>
      <w:r w:rsidR="00722AD1">
        <w:rPr>
          <w:rFonts w:cs="Arial"/>
          <w:sz w:val="24"/>
          <w:lang w:eastAsia="zh-CN"/>
        </w:rPr>
        <w:t>09949</w:t>
      </w:r>
    </w:p>
    <w:p w14:paraId="5977401F" w14:textId="42846B79" w:rsidR="00945A08" w:rsidRPr="007F593A" w:rsidRDefault="007F593A" w:rsidP="007F593A">
      <w:pPr>
        <w:pStyle w:val="CRCoverPage"/>
        <w:rPr>
          <w:rFonts w:cs="Arial"/>
          <w:b/>
          <w:bCs/>
          <w:sz w:val="24"/>
          <w:szCs w:val="24"/>
        </w:rPr>
      </w:pPr>
      <w:r w:rsidRPr="00BF4F47">
        <w:rPr>
          <w:rFonts w:cs="Arial"/>
          <w:b/>
          <w:bCs/>
          <w:sz w:val="24"/>
          <w:szCs w:val="24"/>
        </w:rPr>
        <w:t xml:space="preserve">E-meeting, </w:t>
      </w:r>
      <w:r w:rsidR="0046352C">
        <w:rPr>
          <w:rFonts w:cs="Arial"/>
          <w:b/>
          <w:bCs/>
          <w:sz w:val="24"/>
          <w:szCs w:val="24"/>
        </w:rPr>
        <w:t>1</w:t>
      </w:r>
      <w:r w:rsidR="00555965">
        <w:rPr>
          <w:rFonts w:cs="Arial"/>
          <w:b/>
          <w:bCs/>
          <w:sz w:val="24"/>
          <w:szCs w:val="24"/>
        </w:rPr>
        <w:t>0</w:t>
      </w:r>
      <w:r w:rsidR="0046352C" w:rsidRPr="0046352C">
        <w:rPr>
          <w:rFonts w:cs="Arial"/>
          <w:b/>
          <w:bCs/>
          <w:sz w:val="24"/>
          <w:szCs w:val="24"/>
          <w:vertAlign w:val="superscript"/>
        </w:rPr>
        <w:t>th</w:t>
      </w:r>
      <w:r w:rsidR="0046352C">
        <w:rPr>
          <w:rFonts w:cs="Arial"/>
          <w:b/>
          <w:bCs/>
          <w:sz w:val="24"/>
          <w:szCs w:val="24"/>
        </w:rPr>
        <w:t xml:space="preserve"> – </w:t>
      </w:r>
      <w:r w:rsidR="00555965">
        <w:rPr>
          <w:rFonts w:cs="Arial"/>
          <w:b/>
          <w:bCs/>
          <w:sz w:val="24"/>
          <w:szCs w:val="24"/>
        </w:rPr>
        <w:t>19</w:t>
      </w:r>
      <w:r w:rsidR="0046352C" w:rsidRPr="0046352C">
        <w:rPr>
          <w:rFonts w:cs="Arial"/>
          <w:b/>
          <w:bCs/>
          <w:sz w:val="24"/>
          <w:szCs w:val="24"/>
          <w:vertAlign w:val="superscript"/>
        </w:rPr>
        <w:t>th</w:t>
      </w:r>
      <w:r w:rsidR="0046352C">
        <w:rPr>
          <w:rFonts w:cs="Arial"/>
          <w:b/>
          <w:bCs/>
          <w:sz w:val="24"/>
          <w:szCs w:val="24"/>
        </w:rPr>
        <w:t xml:space="preserve"> </w:t>
      </w:r>
      <w:r w:rsidR="00555965">
        <w:rPr>
          <w:rFonts w:cs="Arial"/>
          <w:b/>
          <w:bCs/>
          <w:sz w:val="24"/>
          <w:szCs w:val="24"/>
        </w:rPr>
        <w:t>October</w:t>
      </w:r>
      <w:r w:rsidRPr="00BF4F47">
        <w:rPr>
          <w:rFonts w:cs="Arial"/>
          <w:b/>
          <w:bCs/>
          <w:sz w:val="24"/>
          <w:szCs w:val="24"/>
        </w:rPr>
        <w:t xml:space="preserve"> 2022</w:t>
      </w:r>
    </w:p>
    <w:p w14:paraId="0567FBEF" w14:textId="77777777" w:rsidR="00BF58D1" w:rsidRPr="00414168" w:rsidRDefault="00BF58D1" w:rsidP="00BF58D1">
      <w:pPr>
        <w:pStyle w:val="ac"/>
        <w:rPr>
          <w:rFonts w:eastAsiaTheme="minorEastAsia"/>
          <w:lang w:val="en-US" w:eastAsia="zh-CN"/>
        </w:rPr>
      </w:pPr>
    </w:p>
    <w:p w14:paraId="061B5772" w14:textId="08A3CDFF" w:rsidR="00283E0E" w:rsidRPr="00414168" w:rsidRDefault="00283E0E" w:rsidP="00057DFB">
      <w:pPr>
        <w:tabs>
          <w:tab w:val="left" w:pos="2110"/>
        </w:tabs>
        <w:ind w:left="1985" w:hanging="1985"/>
        <w:rPr>
          <w:rFonts w:ascii="Arial" w:hAnsi="Arial" w:cs="Arial"/>
          <w:b/>
          <w:bCs/>
          <w:sz w:val="24"/>
          <w:lang w:val="en-US"/>
        </w:rPr>
      </w:pPr>
      <w:r w:rsidRPr="00414168">
        <w:rPr>
          <w:rFonts w:ascii="Arial" w:hAnsi="Arial" w:cs="Arial"/>
          <w:b/>
          <w:bCs/>
          <w:sz w:val="24"/>
          <w:lang w:val="en-US"/>
        </w:rPr>
        <w:t>Agenda item:</w:t>
      </w:r>
      <w:r w:rsidR="006453F5" w:rsidRPr="00414168">
        <w:rPr>
          <w:rFonts w:ascii="Arial" w:hAnsi="Arial" w:cs="Arial"/>
          <w:b/>
          <w:bCs/>
          <w:sz w:val="24"/>
          <w:lang w:val="en-US"/>
        </w:rPr>
        <w:tab/>
        <w:t xml:space="preserve"> </w:t>
      </w:r>
      <w:r w:rsidR="001D6830">
        <w:rPr>
          <w:rFonts w:ascii="Arial" w:hAnsi="Arial" w:cs="Arial"/>
          <w:b/>
          <w:bCs/>
          <w:sz w:val="24"/>
          <w:lang w:val="en-US"/>
        </w:rPr>
        <w:t>6.1.4</w:t>
      </w:r>
    </w:p>
    <w:p w14:paraId="61F6732C" w14:textId="74A77E0A" w:rsidR="00283E0E" w:rsidRPr="00414168" w:rsidRDefault="00283E0E" w:rsidP="00283E0E">
      <w:pPr>
        <w:tabs>
          <w:tab w:val="left" w:pos="1985"/>
        </w:tabs>
        <w:ind w:left="1985" w:hanging="1985"/>
        <w:rPr>
          <w:rFonts w:ascii="Arial" w:hAnsi="Arial" w:cs="Arial"/>
          <w:b/>
          <w:bCs/>
          <w:sz w:val="24"/>
          <w:lang w:val="en-US"/>
        </w:rPr>
      </w:pPr>
      <w:r w:rsidRPr="00414168">
        <w:rPr>
          <w:rFonts w:ascii="Arial" w:hAnsi="Arial" w:cs="Arial"/>
          <w:b/>
          <w:bCs/>
          <w:sz w:val="24"/>
          <w:lang w:val="en-US"/>
        </w:rPr>
        <w:t>Source:</w:t>
      </w:r>
      <w:r w:rsidRPr="00414168">
        <w:rPr>
          <w:rFonts w:ascii="Arial" w:hAnsi="Arial" w:cs="Arial"/>
          <w:b/>
          <w:bCs/>
          <w:sz w:val="24"/>
          <w:lang w:val="en-US"/>
        </w:rPr>
        <w:tab/>
      </w:r>
      <w:r w:rsidRPr="00414168">
        <w:rPr>
          <w:rFonts w:ascii="Arial" w:hAnsi="Arial" w:cs="Arial"/>
          <w:b/>
          <w:bCs/>
          <w:sz w:val="24"/>
          <w:lang w:val="en-US"/>
        </w:rPr>
        <w:tab/>
      </w:r>
      <w:bookmarkStart w:id="0" w:name="OLE_LINK1"/>
      <w:bookmarkStart w:id="1" w:name="OLE_LINK2"/>
      <w:bookmarkStart w:id="2" w:name="OLE_LINK3"/>
      <w:bookmarkStart w:id="3" w:name="OLE_LINK36"/>
      <w:r w:rsidRPr="00414168">
        <w:rPr>
          <w:rFonts w:ascii="Arial" w:hAnsi="Arial" w:cs="Arial"/>
          <w:b/>
          <w:bCs/>
          <w:sz w:val="24"/>
          <w:lang w:val="en-US"/>
        </w:rPr>
        <w:t>Lenovo</w:t>
      </w:r>
      <w:bookmarkEnd w:id="0"/>
      <w:bookmarkEnd w:id="1"/>
      <w:bookmarkEnd w:id="2"/>
      <w:bookmarkEnd w:id="3"/>
    </w:p>
    <w:p w14:paraId="46AD591E" w14:textId="6C626EB1" w:rsidR="00283E0E" w:rsidRPr="00414168" w:rsidRDefault="00283E0E" w:rsidP="00283E0E">
      <w:pPr>
        <w:tabs>
          <w:tab w:val="left" w:pos="1985"/>
        </w:tabs>
        <w:ind w:left="2103" w:hangingChars="873" w:hanging="2103"/>
        <w:rPr>
          <w:rFonts w:ascii="Arial" w:hAnsi="Arial" w:cs="Arial"/>
          <w:b/>
          <w:bCs/>
          <w:sz w:val="24"/>
          <w:lang w:val="en-US"/>
        </w:rPr>
      </w:pPr>
      <w:r w:rsidRPr="00414168">
        <w:rPr>
          <w:rFonts w:ascii="Arial" w:hAnsi="Arial" w:cs="Arial"/>
          <w:b/>
          <w:bCs/>
          <w:sz w:val="24"/>
          <w:lang w:val="en-US"/>
        </w:rPr>
        <w:t>Title:</w:t>
      </w:r>
      <w:r w:rsidRPr="00414168">
        <w:rPr>
          <w:rFonts w:ascii="Arial" w:hAnsi="Arial" w:cs="Arial"/>
          <w:b/>
          <w:bCs/>
          <w:sz w:val="24"/>
          <w:lang w:val="en-US"/>
        </w:rPr>
        <w:tab/>
      </w:r>
      <w:r w:rsidRPr="00414168">
        <w:rPr>
          <w:rFonts w:ascii="Arial" w:hAnsi="Arial" w:cs="Arial"/>
          <w:b/>
          <w:bCs/>
          <w:sz w:val="24"/>
          <w:lang w:val="en-US"/>
        </w:rPr>
        <w:tab/>
      </w:r>
      <w:r w:rsidR="00967D87">
        <w:rPr>
          <w:rFonts w:ascii="Arial" w:hAnsi="Arial" w:cs="Arial"/>
          <w:b/>
          <w:bCs/>
          <w:sz w:val="24"/>
          <w:lang w:val="en-US"/>
        </w:rPr>
        <w:t>Discussion on PDCP initial value</w:t>
      </w:r>
      <w:r w:rsidR="00EB7899">
        <w:rPr>
          <w:rFonts w:ascii="Arial" w:hAnsi="Arial" w:cs="Arial"/>
          <w:b/>
          <w:bCs/>
          <w:sz w:val="24"/>
          <w:lang w:val="en-US"/>
        </w:rPr>
        <w:t>s</w:t>
      </w:r>
      <w:r w:rsidR="00967D87">
        <w:rPr>
          <w:rFonts w:ascii="Arial" w:hAnsi="Arial" w:cs="Arial"/>
          <w:b/>
          <w:bCs/>
          <w:sz w:val="24"/>
          <w:lang w:val="en-US"/>
        </w:rPr>
        <w:t xml:space="preserve"> handling</w:t>
      </w:r>
    </w:p>
    <w:p w14:paraId="0340B097" w14:textId="77777777" w:rsidR="00283E0E" w:rsidRPr="00414168" w:rsidRDefault="00283E0E" w:rsidP="00283E0E">
      <w:pPr>
        <w:tabs>
          <w:tab w:val="left" w:pos="1985"/>
        </w:tabs>
        <w:rPr>
          <w:rFonts w:ascii="Arial" w:hAnsi="Arial" w:cs="Arial"/>
          <w:b/>
          <w:bCs/>
          <w:sz w:val="24"/>
          <w:lang w:val="en-US"/>
        </w:rPr>
      </w:pPr>
      <w:r w:rsidRPr="00414168">
        <w:rPr>
          <w:rFonts w:ascii="Arial" w:hAnsi="Arial" w:cs="Arial"/>
          <w:b/>
          <w:bCs/>
          <w:sz w:val="24"/>
          <w:lang w:val="en-US"/>
        </w:rPr>
        <w:t>Document for:</w:t>
      </w:r>
      <w:r w:rsidRPr="00414168">
        <w:rPr>
          <w:rFonts w:ascii="Arial" w:hAnsi="Arial" w:cs="Arial"/>
          <w:b/>
          <w:bCs/>
          <w:sz w:val="24"/>
          <w:lang w:val="en-US"/>
        </w:rPr>
        <w:tab/>
      </w:r>
      <w:r w:rsidRPr="00414168">
        <w:rPr>
          <w:rFonts w:ascii="Arial" w:hAnsi="Arial" w:cs="Arial"/>
          <w:b/>
          <w:bCs/>
          <w:sz w:val="24"/>
          <w:lang w:val="en-US"/>
        </w:rPr>
        <w:tab/>
        <w:t>Discussion and Decision</w:t>
      </w:r>
    </w:p>
    <w:p w14:paraId="5C97E3F4" w14:textId="51FC9CCF" w:rsidR="00F20E2F" w:rsidRDefault="0067262A"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val="en-US" w:eastAsia="zh-CN"/>
        </w:rPr>
      </w:pPr>
      <w:r w:rsidRPr="00414168">
        <w:rPr>
          <w:rFonts w:eastAsia="宋体" w:cs="Arial"/>
          <w:b/>
          <w:sz w:val="32"/>
          <w:szCs w:val="32"/>
          <w:lang w:val="en-US" w:eastAsia="zh-CN"/>
        </w:rPr>
        <w:t>Introduction</w:t>
      </w:r>
    </w:p>
    <w:p w14:paraId="63189B12" w14:textId="38081328" w:rsidR="00356451" w:rsidRDefault="008823D9" w:rsidP="000374ED">
      <w:pPr>
        <w:spacing w:after="60"/>
        <w:jc w:val="both"/>
        <w:rPr>
          <w:rFonts w:ascii="Arial" w:eastAsiaTheme="minorEastAsia" w:hAnsi="Arial" w:cs="Arial"/>
          <w:lang w:val="en-US" w:eastAsia="zh-CN"/>
        </w:rPr>
      </w:pPr>
      <w:r>
        <w:rPr>
          <w:rFonts w:ascii="Arial" w:eastAsiaTheme="minorEastAsia" w:hAnsi="Arial" w:cs="Arial"/>
          <w:lang w:val="en-US" w:eastAsia="zh-CN"/>
        </w:rPr>
        <w:t xml:space="preserve">In </w:t>
      </w:r>
      <w:r w:rsidR="000374ED">
        <w:rPr>
          <w:rFonts w:ascii="Arial" w:eastAsiaTheme="minorEastAsia" w:hAnsi="Arial" w:cs="Arial"/>
          <w:lang w:val="en-US" w:eastAsia="zh-CN"/>
        </w:rPr>
        <w:t xml:space="preserve">RAN2#119e, the initial value handling during </w:t>
      </w:r>
      <w:r w:rsidR="000374ED" w:rsidRPr="000374ED">
        <w:rPr>
          <w:rFonts w:ascii="Arial" w:eastAsiaTheme="minorEastAsia" w:hAnsi="Arial" w:cs="Arial"/>
          <w:lang w:val="en-US" w:eastAsia="zh-CN"/>
        </w:rPr>
        <w:t>PDCP entity re-establishment</w:t>
      </w:r>
      <w:r w:rsidR="000374ED">
        <w:rPr>
          <w:rFonts w:ascii="Arial" w:eastAsiaTheme="minorEastAsia" w:hAnsi="Arial" w:cs="Arial"/>
          <w:lang w:val="en-US" w:eastAsia="zh-CN"/>
        </w:rPr>
        <w:t xml:space="preserve"> and PDCP entity suspend was discussed and the following conclusions were made</w:t>
      </w:r>
      <w:r w:rsidR="00C6632D">
        <w:rPr>
          <w:rFonts w:ascii="Arial" w:eastAsiaTheme="minorEastAsia" w:hAnsi="Arial" w:cs="Arial"/>
          <w:lang w:val="en-US" w:eastAsia="zh-CN"/>
        </w:rPr>
        <w:t xml:space="preserve"> [1]</w:t>
      </w:r>
      <w:r w:rsidR="000374ED">
        <w:rPr>
          <w:rFonts w:ascii="Arial" w:eastAsiaTheme="minorEastAsia" w:hAnsi="Arial" w:cs="Arial"/>
          <w:lang w:val="en-US" w:eastAsia="zh-CN"/>
        </w:rPr>
        <w:t>:</w:t>
      </w:r>
    </w:p>
    <w:p w14:paraId="443CB170" w14:textId="77777777" w:rsidR="000374ED" w:rsidRPr="000374ED" w:rsidRDefault="000374ED" w:rsidP="000374ED">
      <w:pPr>
        <w:pStyle w:val="B1"/>
        <w:numPr>
          <w:ilvl w:val="0"/>
          <w:numId w:val="10"/>
        </w:numPr>
        <w:spacing w:after="60"/>
        <w:ind w:left="641" w:hanging="357"/>
        <w:jc w:val="both"/>
        <w:rPr>
          <w:rFonts w:ascii="Arial" w:eastAsiaTheme="minorEastAsia" w:hAnsi="Arial" w:cs="Arial"/>
          <w:lang w:eastAsia="zh-CN"/>
        </w:rPr>
      </w:pPr>
      <w:r w:rsidRPr="000374ED">
        <w:rPr>
          <w:rFonts w:ascii="Arial" w:eastAsiaTheme="minorEastAsia" w:hAnsi="Arial" w:cs="Arial"/>
          <w:lang w:eastAsia="zh-CN"/>
        </w:rPr>
        <w:t>Allow configuration of initial value of RX_DELIV also when PDCP is re-established for UM MRB. FFS AM MRB, if a fix is needed</w:t>
      </w:r>
    </w:p>
    <w:p w14:paraId="4BEF345E" w14:textId="140A3B68" w:rsidR="000374ED" w:rsidRDefault="000374ED" w:rsidP="000374ED">
      <w:pPr>
        <w:pStyle w:val="B1"/>
        <w:numPr>
          <w:ilvl w:val="0"/>
          <w:numId w:val="10"/>
        </w:numPr>
        <w:spacing w:after="60"/>
        <w:ind w:left="641" w:hanging="357"/>
        <w:jc w:val="both"/>
        <w:rPr>
          <w:rFonts w:ascii="Arial" w:eastAsiaTheme="minorEastAsia" w:hAnsi="Arial" w:cs="Arial"/>
          <w:lang w:eastAsia="zh-CN"/>
        </w:rPr>
      </w:pPr>
      <w:r>
        <w:rPr>
          <w:rFonts w:ascii="Arial" w:eastAsiaTheme="minorEastAsia" w:hAnsi="Arial" w:cs="Arial"/>
          <w:lang w:eastAsia="zh-CN"/>
        </w:rPr>
        <w:t xml:space="preserve">FFS: </w:t>
      </w:r>
      <w:r w:rsidRPr="000374ED">
        <w:rPr>
          <w:rFonts w:ascii="Arial" w:eastAsiaTheme="minorEastAsia" w:hAnsi="Arial" w:cs="Arial"/>
          <w:lang w:eastAsia="zh-CN"/>
        </w:rPr>
        <w:t xml:space="preserve">when upper layers request a PDCP entity suspend for the multicast MRB, no specific </w:t>
      </w:r>
      <w:proofErr w:type="spellStart"/>
      <w:r w:rsidRPr="000374ED">
        <w:rPr>
          <w:rFonts w:ascii="Arial" w:eastAsiaTheme="minorEastAsia" w:hAnsi="Arial" w:cs="Arial"/>
          <w:lang w:eastAsia="zh-CN"/>
        </w:rPr>
        <w:t>behavior</w:t>
      </w:r>
      <w:proofErr w:type="spellEnd"/>
      <w:r w:rsidRPr="000374ED">
        <w:rPr>
          <w:rFonts w:ascii="Arial" w:eastAsiaTheme="minorEastAsia" w:hAnsi="Arial" w:cs="Arial"/>
          <w:lang w:eastAsia="zh-CN"/>
        </w:rPr>
        <w:t xml:space="preserve"> is needed for RX_NEXT and RX_DELIV, </w:t>
      </w:r>
      <w:r w:rsidR="007B2357" w:rsidRPr="000374ED">
        <w:rPr>
          <w:rFonts w:ascii="Arial" w:eastAsiaTheme="minorEastAsia" w:hAnsi="Arial" w:cs="Arial"/>
          <w:lang w:eastAsia="zh-CN"/>
        </w:rPr>
        <w:t>i.e.,</w:t>
      </w:r>
      <w:r w:rsidRPr="000374ED">
        <w:rPr>
          <w:rFonts w:ascii="Arial" w:eastAsiaTheme="minorEastAsia" w:hAnsi="Arial" w:cs="Arial"/>
          <w:lang w:eastAsia="zh-CN"/>
        </w:rPr>
        <w:t xml:space="preserve"> no initialization for RX_NEXT and RX_DELIV</w:t>
      </w:r>
      <w:r>
        <w:rPr>
          <w:rFonts w:ascii="Arial" w:eastAsiaTheme="minorEastAsia" w:hAnsi="Arial" w:cs="Arial"/>
          <w:lang w:eastAsia="zh-CN"/>
        </w:rPr>
        <w:t>.</w:t>
      </w:r>
    </w:p>
    <w:p w14:paraId="2602CCAC" w14:textId="4B76B65F" w:rsidR="000374ED" w:rsidRPr="000374ED" w:rsidRDefault="000374ED" w:rsidP="000374ED">
      <w:pPr>
        <w:pStyle w:val="B1"/>
        <w:spacing w:after="0"/>
        <w:ind w:left="0" w:firstLine="0"/>
        <w:jc w:val="both"/>
        <w:rPr>
          <w:rFonts w:ascii="Arial" w:eastAsiaTheme="minorEastAsia" w:hAnsi="Arial" w:cs="Arial"/>
          <w:lang w:eastAsia="zh-CN"/>
        </w:rPr>
      </w:pPr>
      <w:r>
        <w:rPr>
          <w:rFonts w:ascii="Arial" w:eastAsiaTheme="minorEastAsia" w:hAnsi="Arial" w:cs="Arial"/>
          <w:lang w:eastAsia="zh-CN"/>
        </w:rPr>
        <w:t xml:space="preserve">This contribution continues discussing remaining issues on PDCP initial value handling. </w:t>
      </w:r>
    </w:p>
    <w:p w14:paraId="7D3FE11E" w14:textId="5A395A41" w:rsidR="00D57AC9" w:rsidRDefault="005F6015"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val="en-US" w:eastAsia="zh-CN"/>
        </w:rPr>
      </w:pPr>
      <w:r w:rsidRPr="00414168">
        <w:rPr>
          <w:rFonts w:eastAsia="宋体" w:cs="Arial"/>
          <w:b/>
          <w:sz w:val="32"/>
          <w:szCs w:val="32"/>
          <w:lang w:val="en-US" w:eastAsia="zh-CN"/>
        </w:rPr>
        <w:t>Discussion</w:t>
      </w:r>
    </w:p>
    <w:p w14:paraId="654846E7" w14:textId="44188A00" w:rsidR="000374ED" w:rsidRPr="007B2357" w:rsidRDefault="007B2357" w:rsidP="007B2357">
      <w:pPr>
        <w:pStyle w:val="Proposal"/>
        <w:numPr>
          <w:ilvl w:val="0"/>
          <w:numId w:val="0"/>
        </w:numPr>
        <w:jc w:val="left"/>
        <w:rPr>
          <w:u w:val="single"/>
          <w:lang w:val="en-US" w:eastAsia="en-GB"/>
        </w:rPr>
      </w:pPr>
      <w:r w:rsidRPr="007B2357">
        <w:rPr>
          <w:u w:val="single"/>
          <w:lang w:val="en-US" w:eastAsia="en-GB"/>
        </w:rPr>
        <w:t>RX_DELIV handling for AM MRB during PDCP entity reestablishment</w:t>
      </w:r>
    </w:p>
    <w:p w14:paraId="6290C9D0" w14:textId="34750A64" w:rsidR="007B2357" w:rsidRDefault="007B2357" w:rsidP="007B2357">
      <w:pPr>
        <w:pStyle w:val="Proposal"/>
        <w:numPr>
          <w:ilvl w:val="0"/>
          <w:numId w:val="0"/>
        </w:numPr>
        <w:jc w:val="left"/>
        <w:rPr>
          <w:b w:val="0"/>
          <w:bCs w:val="0"/>
          <w:lang w:val="en-US" w:eastAsia="en-GB"/>
        </w:rPr>
      </w:pPr>
      <w:r w:rsidRPr="007B2357">
        <w:rPr>
          <w:b w:val="0"/>
          <w:bCs w:val="0"/>
          <w:lang w:val="en-US" w:eastAsia="en-GB"/>
        </w:rPr>
        <w:t>PDCP entity reestablishment</w:t>
      </w:r>
      <w:r>
        <w:rPr>
          <w:b w:val="0"/>
          <w:bCs w:val="0"/>
          <w:lang w:val="en-US" w:eastAsia="en-GB"/>
        </w:rPr>
        <w:t xml:space="preserve"> can happen </w:t>
      </w:r>
      <w:r w:rsidR="00580B20">
        <w:rPr>
          <w:b w:val="0"/>
          <w:bCs w:val="0"/>
          <w:lang w:val="en-US" w:eastAsia="en-GB"/>
        </w:rPr>
        <w:t xml:space="preserve">during handover procedure. If the gap of transmission status between source gNB and target gNB are too large, there would be problem. For example, the HFN value using in target gNB could be larger than HFN value using in source gNB since the data transmission in target gNB is faster than the source gNB. </w:t>
      </w:r>
      <w:r w:rsidR="00600883">
        <w:rPr>
          <w:b w:val="0"/>
          <w:bCs w:val="0"/>
          <w:lang w:val="en-US" w:eastAsia="en-GB"/>
        </w:rPr>
        <w:t>This cause</w:t>
      </w:r>
      <w:r w:rsidR="00EE4C3F">
        <w:rPr>
          <w:b w:val="0"/>
          <w:bCs w:val="0"/>
          <w:lang w:val="en-US" w:eastAsia="en-GB"/>
        </w:rPr>
        <w:t>s</w:t>
      </w:r>
      <w:r w:rsidR="00600883">
        <w:rPr>
          <w:b w:val="0"/>
          <w:bCs w:val="0"/>
          <w:lang w:val="en-US" w:eastAsia="en-GB"/>
        </w:rPr>
        <w:t xml:space="preserve"> HFN ambiguity </w:t>
      </w:r>
      <w:r w:rsidR="00EE4C3F">
        <w:rPr>
          <w:b w:val="0"/>
          <w:bCs w:val="0"/>
          <w:lang w:val="en-US" w:eastAsia="en-GB"/>
        </w:rPr>
        <w:t xml:space="preserve">issue and </w:t>
      </w:r>
      <w:r w:rsidR="00580B20">
        <w:rPr>
          <w:b w:val="0"/>
          <w:bCs w:val="0"/>
          <w:lang w:val="en-US" w:eastAsia="en-GB"/>
        </w:rPr>
        <w:t>the RX_DEL</w:t>
      </w:r>
      <w:r w:rsidR="001A3FFD">
        <w:rPr>
          <w:b w:val="0"/>
          <w:bCs w:val="0"/>
          <w:lang w:val="en-US" w:eastAsia="en-GB"/>
        </w:rPr>
        <w:t>I</w:t>
      </w:r>
      <w:r w:rsidR="00580B20">
        <w:rPr>
          <w:b w:val="0"/>
          <w:bCs w:val="0"/>
          <w:lang w:val="en-US" w:eastAsia="en-GB"/>
        </w:rPr>
        <w:t>V</w:t>
      </w:r>
      <w:r w:rsidR="001D6830">
        <w:rPr>
          <w:b w:val="0"/>
          <w:bCs w:val="0"/>
          <w:lang w:val="en-US" w:eastAsia="en-GB"/>
        </w:rPr>
        <w:t xml:space="preserve"> </w:t>
      </w:r>
      <w:r w:rsidR="001D6830" w:rsidRPr="001D6830">
        <w:rPr>
          <w:rFonts w:hint="eastAsia"/>
          <w:b w:val="0"/>
          <w:bCs w:val="0"/>
          <w:lang w:val="en-US" w:eastAsia="en-GB"/>
        </w:rPr>
        <w:t>value</w:t>
      </w:r>
      <w:r w:rsidR="00580B20">
        <w:rPr>
          <w:b w:val="0"/>
          <w:bCs w:val="0"/>
          <w:lang w:val="en-US" w:eastAsia="en-GB"/>
        </w:rPr>
        <w:t xml:space="preserve"> kept in UE is not correct anymore. It would be better to allow target gNB to reconfigure the initial value of RX_DEL</w:t>
      </w:r>
      <w:r w:rsidR="001A3FFD">
        <w:rPr>
          <w:b w:val="0"/>
          <w:bCs w:val="0"/>
          <w:lang w:val="en-US" w:eastAsia="en-GB"/>
        </w:rPr>
        <w:t>I</w:t>
      </w:r>
      <w:r w:rsidR="00580B20">
        <w:rPr>
          <w:b w:val="0"/>
          <w:bCs w:val="0"/>
          <w:lang w:val="en-US" w:eastAsia="en-GB"/>
        </w:rPr>
        <w:t>V during handover.</w:t>
      </w:r>
    </w:p>
    <w:p w14:paraId="317DC2FA" w14:textId="1E663C65" w:rsidR="00580B20" w:rsidRDefault="00580B20" w:rsidP="007B2357">
      <w:pPr>
        <w:pStyle w:val="Proposal"/>
        <w:numPr>
          <w:ilvl w:val="0"/>
          <w:numId w:val="0"/>
        </w:numPr>
        <w:jc w:val="left"/>
        <w:rPr>
          <w:rFonts w:eastAsiaTheme="minorEastAsia"/>
          <w:b w:val="0"/>
          <w:bCs w:val="0"/>
          <w:lang w:val="en-US"/>
        </w:rPr>
      </w:pPr>
      <w:r>
        <w:rPr>
          <w:rFonts w:eastAsiaTheme="minorEastAsia" w:hint="eastAsia"/>
          <w:b w:val="0"/>
          <w:bCs w:val="0"/>
          <w:lang w:val="en-US"/>
        </w:rPr>
        <w:t>H</w:t>
      </w:r>
      <w:r>
        <w:rPr>
          <w:rFonts w:eastAsiaTheme="minorEastAsia"/>
          <w:b w:val="0"/>
          <w:bCs w:val="0"/>
          <w:lang w:val="en-US"/>
        </w:rPr>
        <w:t>owever, if network implementation can avoid the transmission gap between source gNB and target gNB</w:t>
      </w:r>
      <w:r w:rsidR="001A3FFD">
        <w:rPr>
          <w:rFonts w:eastAsiaTheme="minorEastAsia"/>
          <w:b w:val="0"/>
          <w:bCs w:val="0"/>
          <w:lang w:val="en-US"/>
        </w:rPr>
        <w:t>, it would be better</w:t>
      </w:r>
      <w:r w:rsidR="001D6830">
        <w:rPr>
          <w:rFonts w:eastAsiaTheme="minorEastAsia"/>
          <w:b w:val="0"/>
          <w:bCs w:val="0"/>
          <w:lang w:val="en-US"/>
        </w:rPr>
        <w:t xml:space="preserve"> that</w:t>
      </w:r>
      <w:r w:rsidR="001A3FFD">
        <w:rPr>
          <w:rFonts w:eastAsiaTheme="minorEastAsia"/>
          <w:b w:val="0"/>
          <w:bCs w:val="0"/>
          <w:lang w:val="en-US"/>
        </w:rPr>
        <w:t xml:space="preserve"> UE </w:t>
      </w:r>
      <w:r w:rsidR="001D6830">
        <w:rPr>
          <w:rFonts w:eastAsiaTheme="minorEastAsia"/>
          <w:b w:val="0"/>
          <w:bCs w:val="0"/>
          <w:lang w:val="en-US"/>
        </w:rPr>
        <w:t xml:space="preserve">can </w:t>
      </w:r>
      <w:r w:rsidR="001A3FFD">
        <w:rPr>
          <w:rFonts w:eastAsiaTheme="minorEastAsia"/>
          <w:b w:val="0"/>
          <w:bCs w:val="0"/>
          <w:lang w:val="en-US"/>
        </w:rPr>
        <w:t>ke</w:t>
      </w:r>
      <w:r w:rsidR="001D6830">
        <w:rPr>
          <w:rFonts w:eastAsiaTheme="minorEastAsia"/>
          <w:b w:val="0"/>
          <w:bCs w:val="0"/>
          <w:lang w:val="en-US"/>
        </w:rPr>
        <w:t>e</w:t>
      </w:r>
      <w:r w:rsidR="001A3FFD">
        <w:rPr>
          <w:rFonts w:eastAsiaTheme="minorEastAsia"/>
          <w:b w:val="0"/>
          <w:bCs w:val="0"/>
          <w:lang w:val="en-US"/>
        </w:rPr>
        <w:t>p the RX_DELV</w:t>
      </w:r>
      <w:r w:rsidR="001D6830">
        <w:rPr>
          <w:rFonts w:eastAsiaTheme="minorEastAsia"/>
          <w:b w:val="0"/>
          <w:bCs w:val="0"/>
          <w:lang w:val="en-US"/>
        </w:rPr>
        <w:t xml:space="preserve"> value</w:t>
      </w:r>
      <w:r w:rsidR="001A3FFD">
        <w:rPr>
          <w:rFonts w:eastAsiaTheme="minorEastAsia"/>
          <w:b w:val="0"/>
          <w:bCs w:val="0"/>
          <w:lang w:val="en-US"/>
        </w:rPr>
        <w:t xml:space="preserve"> since UE needs to use it for PDCP SR for minimizing data loss. In this case, no spec impact is foreseen</w:t>
      </w:r>
      <w:r w:rsidR="001D6830">
        <w:rPr>
          <w:rFonts w:eastAsiaTheme="minorEastAsia"/>
          <w:b w:val="0"/>
          <w:bCs w:val="0"/>
          <w:lang w:val="en-US"/>
        </w:rPr>
        <w:t xml:space="preserve"> </w:t>
      </w:r>
      <w:r w:rsidR="001D6830" w:rsidRPr="001D6830">
        <w:rPr>
          <w:rFonts w:eastAsiaTheme="minorEastAsia"/>
          <w:b w:val="0"/>
          <w:bCs w:val="0"/>
          <w:lang w:val="en-US"/>
        </w:rPr>
        <w:t>for AM MRB variables handling during PDCP entity reestablishment</w:t>
      </w:r>
      <w:r w:rsidR="001A3FFD">
        <w:rPr>
          <w:rFonts w:eastAsiaTheme="minorEastAsia"/>
          <w:b w:val="0"/>
          <w:bCs w:val="0"/>
          <w:lang w:val="en-US"/>
        </w:rPr>
        <w:t xml:space="preserve">. </w:t>
      </w:r>
    </w:p>
    <w:p w14:paraId="2F2C574E" w14:textId="0B95AC72" w:rsidR="001A3FFD" w:rsidRDefault="001A3FFD" w:rsidP="007B2357">
      <w:pPr>
        <w:pStyle w:val="Proposal"/>
        <w:numPr>
          <w:ilvl w:val="0"/>
          <w:numId w:val="0"/>
        </w:numPr>
        <w:jc w:val="left"/>
        <w:rPr>
          <w:rFonts w:eastAsiaTheme="minorEastAsia"/>
          <w:b w:val="0"/>
          <w:bCs w:val="0"/>
          <w:lang w:val="en-US"/>
        </w:rPr>
      </w:pPr>
      <w:r>
        <w:rPr>
          <w:rFonts w:eastAsiaTheme="minorEastAsia" w:hint="eastAsia"/>
          <w:b w:val="0"/>
          <w:bCs w:val="0"/>
          <w:lang w:val="en-US"/>
        </w:rPr>
        <w:t>A</w:t>
      </w:r>
      <w:r>
        <w:rPr>
          <w:rFonts w:eastAsiaTheme="minorEastAsia"/>
          <w:b w:val="0"/>
          <w:bCs w:val="0"/>
          <w:lang w:val="en-US"/>
        </w:rPr>
        <w:t>llowing reconfigure initial value of RX_DELIV for AM MRB also has more impact on spec e.g., we need to discuss how to generate PDCP SR since the FMC and bitmaps are generated according to RX_DELIV and other variables. Considering ASN.1 is frozen and the potential complexity, it would be better to let it to network implementation to avoid HFN ambiguity during PDCP entity reestablishment.</w:t>
      </w:r>
    </w:p>
    <w:p w14:paraId="491FC937" w14:textId="35FB35E6" w:rsidR="001A3FFD" w:rsidRPr="00C6632D" w:rsidRDefault="00C6632D" w:rsidP="00380CBF">
      <w:pPr>
        <w:pStyle w:val="Proposal"/>
        <w:numPr>
          <w:ilvl w:val="0"/>
          <w:numId w:val="11"/>
        </w:numPr>
        <w:spacing w:before="60" w:after="60"/>
        <w:jc w:val="left"/>
        <w:rPr>
          <w:rFonts w:eastAsiaTheme="minorEastAsia"/>
          <w:lang w:val="en-US"/>
        </w:rPr>
      </w:pPr>
      <w:r w:rsidRPr="00C6632D">
        <w:rPr>
          <w:rFonts w:eastAsiaTheme="minorEastAsia" w:hint="eastAsia"/>
          <w:lang w:val="en-US"/>
        </w:rPr>
        <w:t>N</w:t>
      </w:r>
      <w:r w:rsidRPr="00C6632D">
        <w:rPr>
          <w:rFonts w:eastAsiaTheme="minorEastAsia"/>
          <w:lang w:val="en-US"/>
        </w:rPr>
        <w:t xml:space="preserve">etwork implementation </w:t>
      </w:r>
      <w:r>
        <w:rPr>
          <w:rFonts w:eastAsiaTheme="minorEastAsia"/>
          <w:lang w:val="en-US"/>
        </w:rPr>
        <w:t xml:space="preserve">can </w:t>
      </w:r>
      <w:r w:rsidRPr="00C6632D">
        <w:rPr>
          <w:rFonts w:eastAsiaTheme="minorEastAsia"/>
          <w:lang w:val="en-US"/>
        </w:rPr>
        <w:t xml:space="preserve">avoid HFN ambiguity during PDCP entity reestablishment and no spec change is needed for AM MRB variables handling during PDCP entity reestablishment. </w:t>
      </w:r>
    </w:p>
    <w:p w14:paraId="7F29DB66" w14:textId="6E7D23C3" w:rsidR="00EF2E20" w:rsidRPr="00EF2E20" w:rsidRDefault="00EF2E20" w:rsidP="00EF2E20">
      <w:pPr>
        <w:pStyle w:val="Proposal"/>
        <w:numPr>
          <w:ilvl w:val="0"/>
          <w:numId w:val="0"/>
        </w:numPr>
        <w:jc w:val="left"/>
        <w:rPr>
          <w:u w:val="single"/>
          <w:lang w:val="en-US" w:eastAsia="en-GB"/>
        </w:rPr>
      </w:pPr>
      <w:r w:rsidRPr="00EF2E20">
        <w:rPr>
          <w:u w:val="single"/>
          <w:lang w:val="en-US" w:eastAsia="en-GB"/>
        </w:rPr>
        <w:t xml:space="preserve">RX_DELIV handling for AM MRB during PDCP entity </w:t>
      </w:r>
      <w:r>
        <w:rPr>
          <w:u w:val="single"/>
          <w:lang w:val="en-US" w:eastAsia="en-GB"/>
        </w:rPr>
        <w:t>suspend</w:t>
      </w:r>
    </w:p>
    <w:p w14:paraId="14B502AE" w14:textId="6B469192" w:rsidR="003223D0" w:rsidRDefault="00ED5B0D" w:rsidP="007B2357">
      <w:pPr>
        <w:pStyle w:val="Proposal"/>
        <w:numPr>
          <w:ilvl w:val="0"/>
          <w:numId w:val="0"/>
        </w:numPr>
        <w:jc w:val="left"/>
        <w:rPr>
          <w:rFonts w:eastAsiaTheme="minorEastAsia"/>
          <w:b w:val="0"/>
          <w:bCs w:val="0"/>
          <w:lang w:val="en-US"/>
        </w:rPr>
      </w:pPr>
      <w:r>
        <w:rPr>
          <w:rFonts w:eastAsiaTheme="minorEastAsia" w:hint="eastAsia"/>
          <w:b w:val="0"/>
          <w:bCs w:val="0"/>
          <w:lang w:val="en-US"/>
        </w:rPr>
        <w:t>P</w:t>
      </w:r>
      <w:r>
        <w:rPr>
          <w:rFonts w:eastAsiaTheme="minorEastAsia"/>
          <w:b w:val="0"/>
          <w:bCs w:val="0"/>
          <w:lang w:val="en-US"/>
        </w:rPr>
        <w:t xml:space="preserve">DCP entity suspend may happen during RRC Release with </w:t>
      </w:r>
      <w:proofErr w:type="spellStart"/>
      <w:r>
        <w:rPr>
          <w:rFonts w:eastAsiaTheme="minorEastAsia"/>
          <w:b w:val="0"/>
          <w:bCs w:val="0"/>
          <w:lang w:val="en-US"/>
        </w:rPr>
        <w:t>suspendConfig</w:t>
      </w:r>
      <w:proofErr w:type="spellEnd"/>
      <w:r>
        <w:rPr>
          <w:rFonts w:eastAsiaTheme="minorEastAsia"/>
          <w:b w:val="0"/>
          <w:bCs w:val="0"/>
          <w:lang w:val="en-US"/>
        </w:rPr>
        <w:t xml:space="preserve">. </w:t>
      </w:r>
      <w:r w:rsidR="003223D0">
        <w:rPr>
          <w:rFonts w:eastAsiaTheme="minorEastAsia"/>
          <w:b w:val="0"/>
          <w:bCs w:val="0"/>
          <w:lang w:val="en-US"/>
        </w:rPr>
        <w:t>During f</w:t>
      </w:r>
      <w:r>
        <w:rPr>
          <w:rFonts w:eastAsiaTheme="minorEastAsia"/>
          <w:b w:val="0"/>
          <w:bCs w:val="0"/>
          <w:lang w:val="en-US"/>
        </w:rPr>
        <w:t>ollow</w:t>
      </w:r>
      <w:r w:rsidR="003223D0">
        <w:rPr>
          <w:rFonts w:eastAsiaTheme="minorEastAsia" w:hint="eastAsia"/>
          <w:b w:val="0"/>
          <w:bCs w:val="0"/>
          <w:lang w:val="en-US"/>
        </w:rPr>
        <w:t>e</w:t>
      </w:r>
      <w:r w:rsidR="003223D0">
        <w:rPr>
          <w:rFonts w:eastAsiaTheme="minorEastAsia"/>
          <w:b w:val="0"/>
          <w:bCs w:val="0"/>
          <w:lang w:val="en-US"/>
        </w:rPr>
        <w:t xml:space="preserve">d </w:t>
      </w:r>
      <w:proofErr w:type="spellStart"/>
      <w:r w:rsidR="003223D0" w:rsidRPr="003223D0">
        <w:rPr>
          <w:rFonts w:eastAsiaTheme="minorEastAsia"/>
          <w:b w:val="0"/>
          <w:bCs w:val="0"/>
          <w:i/>
          <w:iCs/>
          <w:lang w:val="en-US"/>
        </w:rPr>
        <w:t>RRCResume</w:t>
      </w:r>
      <w:proofErr w:type="spellEnd"/>
      <w:r w:rsidR="003223D0">
        <w:rPr>
          <w:rFonts w:eastAsiaTheme="minorEastAsia"/>
          <w:b w:val="0"/>
          <w:bCs w:val="0"/>
          <w:lang w:val="en-US"/>
        </w:rPr>
        <w:t xml:space="preserve"> procedure, the PDCP entity may be reestablished. Currently, during PDCP entity suspend case, all variables are reset to initial value for both AM MRB and UM MRB.</w:t>
      </w:r>
    </w:p>
    <w:p w14:paraId="2D518B78" w14:textId="30D8C8AE" w:rsidR="003223D0" w:rsidRDefault="003223D0" w:rsidP="007B2357">
      <w:pPr>
        <w:pStyle w:val="Proposal"/>
        <w:numPr>
          <w:ilvl w:val="0"/>
          <w:numId w:val="0"/>
        </w:numPr>
        <w:jc w:val="left"/>
        <w:rPr>
          <w:rFonts w:eastAsiaTheme="minorEastAsia"/>
          <w:b w:val="0"/>
          <w:bCs w:val="0"/>
          <w:lang w:val="en-US"/>
        </w:rPr>
      </w:pPr>
      <w:r>
        <w:rPr>
          <w:rFonts w:eastAsiaTheme="minorEastAsia"/>
          <w:b w:val="0"/>
          <w:bCs w:val="0"/>
          <w:lang w:val="en-US"/>
        </w:rPr>
        <w:t xml:space="preserve">There are two cases that network sends RRC Release with </w:t>
      </w:r>
      <w:proofErr w:type="spellStart"/>
      <w:r>
        <w:rPr>
          <w:rFonts w:eastAsiaTheme="minorEastAsia"/>
          <w:b w:val="0"/>
          <w:bCs w:val="0"/>
          <w:lang w:val="en-US"/>
        </w:rPr>
        <w:t>suspendConfig</w:t>
      </w:r>
      <w:proofErr w:type="spellEnd"/>
      <w:r>
        <w:rPr>
          <w:rFonts w:eastAsiaTheme="minorEastAsia"/>
          <w:b w:val="0"/>
          <w:bCs w:val="0"/>
          <w:lang w:val="en-US"/>
        </w:rPr>
        <w:t>:</w:t>
      </w:r>
    </w:p>
    <w:p w14:paraId="079785EB" w14:textId="20C15210" w:rsidR="003223D0" w:rsidRDefault="003223D0" w:rsidP="003223D0">
      <w:pPr>
        <w:pStyle w:val="B1"/>
        <w:numPr>
          <w:ilvl w:val="0"/>
          <w:numId w:val="10"/>
        </w:numPr>
        <w:spacing w:after="60"/>
        <w:ind w:left="641" w:hanging="357"/>
        <w:jc w:val="both"/>
        <w:rPr>
          <w:rFonts w:ascii="Arial" w:eastAsiaTheme="minorEastAsia" w:hAnsi="Arial" w:cs="Arial"/>
          <w:lang w:eastAsia="zh-CN"/>
        </w:rPr>
      </w:pPr>
      <w:r>
        <w:rPr>
          <w:rFonts w:ascii="Arial" w:eastAsiaTheme="minorEastAsia" w:hAnsi="Arial" w:cs="Arial"/>
          <w:lang w:eastAsia="zh-CN"/>
        </w:rPr>
        <w:t>The UE is sent to RRC_INACTIVE state due to t</w:t>
      </w:r>
      <w:r w:rsidRPr="003223D0">
        <w:rPr>
          <w:rFonts w:ascii="Arial" w:eastAsiaTheme="minorEastAsia" w:hAnsi="Arial" w:cs="Arial"/>
          <w:lang w:eastAsia="zh-CN"/>
        </w:rPr>
        <w:t xml:space="preserve">here is </w:t>
      </w:r>
      <w:r>
        <w:rPr>
          <w:rFonts w:ascii="Arial" w:eastAsiaTheme="minorEastAsia" w:hAnsi="Arial" w:cs="Arial"/>
          <w:lang w:eastAsia="zh-CN"/>
        </w:rPr>
        <w:t xml:space="preserve">NO </w:t>
      </w:r>
      <w:r w:rsidRPr="003223D0">
        <w:rPr>
          <w:rFonts w:ascii="Arial" w:eastAsiaTheme="minorEastAsia" w:hAnsi="Arial" w:cs="Arial"/>
          <w:lang w:eastAsia="zh-CN"/>
        </w:rPr>
        <w:t xml:space="preserve">no-going data transmission for the MRB. </w:t>
      </w:r>
      <w:r>
        <w:rPr>
          <w:rFonts w:ascii="Arial" w:eastAsiaTheme="minorEastAsia" w:hAnsi="Arial" w:cs="Arial"/>
          <w:lang w:eastAsia="zh-CN"/>
        </w:rPr>
        <w:t xml:space="preserve">When there is new data </w:t>
      </w:r>
      <w:r w:rsidR="001D6830">
        <w:rPr>
          <w:rFonts w:ascii="Arial" w:eastAsiaTheme="minorEastAsia" w:hAnsi="Arial" w:cs="Arial"/>
          <w:lang w:eastAsia="zh-CN"/>
        </w:rPr>
        <w:t>arriving</w:t>
      </w:r>
      <w:r>
        <w:rPr>
          <w:rFonts w:ascii="Arial" w:eastAsiaTheme="minorEastAsia" w:hAnsi="Arial" w:cs="Arial"/>
          <w:lang w:eastAsia="zh-CN"/>
        </w:rPr>
        <w:t xml:space="preserve"> from CN, the gNB needs to page the UE</w:t>
      </w:r>
      <w:r w:rsidR="001D6830">
        <w:rPr>
          <w:rFonts w:ascii="Arial" w:eastAsiaTheme="minorEastAsia" w:hAnsi="Arial" w:cs="Arial"/>
          <w:lang w:eastAsia="zh-CN"/>
        </w:rPr>
        <w:t xml:space="preserve"> for</w:t>
      </w:r>
      <w:r>
        <w:rPr>
          <w:rFonts w:ascii="Arial" w:eastAsiaTheme="minorEastAsia" w:hAnsi="Arial" w:cs="Arial"/>
          <w:lang w:eastAsia="zh-CN"/>
        </w:rPr>
        <w:t xml:space="preserve"> returning to RRC_CONNECTED state. In this case, both NW and UE can maintain the values of variables. After </w:t>
      </w:r>
      <w:proofErr w:type="spellStart"/>
      <w:r w:rsidRPr="003223D0">
        <w:rPr>
          <w:rFonts w:ascii="Arial" w:eastAsiaTheme="minorEastAsia" w:hAnsi="Arial" w:cs="Arial"/>
          <w:i/>
          <w:iCs/>
          <w:lang w:eastAsia="zh-CN"/>
        </w:rPr>
        <w:t>RRCResusme</w:t>
      </w:r>
      <w:proofErr w:type="spellEnd"/>
      <w:r>
        <w:rPr>
          <w:rFonts w:ascii="Arial" w:eastAsiaTheme="minorEastAsia" w:hAnsi="Arial" w:cs="Arial"/>
          <w:i/>
          <w:iCs/>
          <w:lang w:eastAsia="zh-CN"/>
        </w:rPr>
        <w:t xml:space="preserve"> </w:t>
      </w:r>
      <w:r w:rsidRPr="003223D0">
        <w:rPr>
          <w:rFonts w:ascii="Arial" w:eastAsiaTheme="minorEastAsia" w:hAnsi="Arial" w:cs="Arial"/>
          <w:lang w:eastAsia="zh-CN"/>
        </w:rPr>
        <w:t>procedure</w:t>
      </w:r>
      <w:r>
        <w:rPr>
          <w:rFonts w:ascii="Arial" w:eastAsiaTheme="minorEastAsia" w:hAnsi="Arial" w:cs="Arial"/>
          <w:lang w:eastAsia="zh-CN"/>
        </w:rPr>
        <w:t>, the NW and UE continues to use the kept values of variables.</w:t>
      </w:r>
    </w:p>
    <w:p w14:paraId="10D9F71F" w14:textId="4DEC16A6" w:rsidR="00902879" w:rsidRDefault="003223D0" w:rsidP="003223D0">
      <w:pPr>
        <w:pStyle w:val="B1"/>
        <w:numPr>
          <w:ilvl w:val="0"/>
          <w:numId w:val="10"/>
        </w:numPr>
        <w:spacing w:after="60"/>
        <w:ind w:left="641" w:hanging="357"/>
        <w:jc w:val="both"/>
        <w:rPr>
          <w:rFonts w:ascii="Arial" w:eastAsiaTheme="minorEastAsia" w:hAnsi="Arial" w:cs="Arial"/>
          <w:lang w:eastAsia="zh-CN"/>
        </w:rPr>
      </w:pPr>
      <w:r>
        <w:rPr>
          <w:rFonts w:ascii="Arial" w:eastAsiaTheme="minorEastAsia" w:hAnsi="Arial" w:cs="Arial"/>
          <w:lang w:eastAsia="zh-CN"/>
        </w:rPr>
        <w:t xml:space="preserve">There would be possible that NW sends the UE to RRC_INACTIVE due to network congestion. In this case, the </w:t>
      </w:r>
      <w:r w:rsidR="001D6830">
        <w:rPr>
          <w:rFonts w:ascii="Arial" w:eastAsiaTheme="minorEastAsia" w:hAnsi="Arial" w:cs="Arial"/>
          <w:lang w:eastAsia="zh-CN"/>
        </w:rPr>
        <w:t>PTM</w:t>
      </w:r>
      <w:r>
        <w:rPr>
          <w:rFonts w:ascii="Arial" w:eastAsiaTheme="minorEastAsia" w:hAnsi="Arial" w:cs="Arial"/>
          <w:lang w:eastAsia="zh-CN"/>
        </w:rPr>
        <w:t xml:space="preserve"> transmission for the MRB is ongoing from NW</w:t>
      </w:r>
      <w:r w:rsidR="001D6830">
        <w:rPr>
          <w:rFonts w:ascii="Arial" w:eastAsiaTheme="minorEastAsia" w:hAnsi="Arial" w:cs="Arial"/>
          <w:lang w:eastAsia="zh-CN"/>
        </w:rPr>
        <w:t xml:space="preserve"> even the specific UE is in RRC_INACTIVE</w:t>
      </w:r>
      <w:r>
        <w:rPr>
          <w:rFonts w:ascii="Arial" w:eastAsiaTheme="minorEastAsia" w:hAnsi="Arial" w:cs="Arial"/>
          <w:lang w:eastAsia="zh-CN"/>
        </w:rPr>
        <w:t xml:space="preserve">. One possible solution is UE maintains the values of variables. When network congestion is </w:t>
      </w:r>
      <w:r w:rsidR="00902879">
        <w:rPr>
          <w:rFonts w:ascii="Arial" w:eastAsiaTheme="minorEastAsia" w:hAnsi="Arial" w:cs="Arial"/>
          <w:lang w:eastAsia="zh-CN"/>
        </w:rPr>
        <w:t xml:space="preserve">alleviated, NW can configure the initial values of variables by release/add the MRB during </w:t>
      </w:r>
      <w:proofErr w:type="spellStart"/>
      <w:r w:rsidR="00902879" w:rsidRPr="00902879">
        <w:rPr>
          <w:rFonts w:ascii="Arial" w:eastAsiaTheme="minorEastAsia" w:hAnsi="Arial" w:cs="Arial"/>
          <w:i/>
          <w:iCs/>
          <w:lang w:eastAsia="zh-CN"/>
        </w:rPr>
        <w:t>RRCResume</w:t>
      </w:r>
      <w:proofErr w:type="spellEnd"/>
      <w:r w:rsidR="00902879">
        <w:rPr>
          <w:rFonts w:ascii="Arial" w:eastAsiaTheme="minorEastAsia" w:hAnsi="Arial" w:cs="Arial"/>
          <w:lang w:eastAsia="zh-CN"/>
        </w:rPr>
        <w:t xml:space="preserve"> procedure. </w:t>
      </w:r>
    </w:p>
    <w:p w14:paraId="73B01304" w14:textId="0D3B63F6" w:rsidR="00C6632D" w:rsidRPr="001A3FFD" w:rsidRDefault="00C6632D" w:rsidP="00C6632D">
      <w:pPr>
        <w:pStyle w:val="Proposal"/>
        <w:numPr>
          <w:ilvl w:val="0"/>
          <w:numId w:val="5"/>
        </w:numPr>
        <w:spacing w:before="60" w:after="60"/>
        <w:jc w:val="left"/>
        <w:rPr>
          <w:rFonts w:eastAsiaTheme="minorEastAsia"/>
          <w:lang w:val="en-US"/>
        </w:rPr>
      </w:pPr>
      <w:r>
        <w:rPr>
          <w:rFonts w:eastAsiaTheme="minorEastAsia"/>
          <w:lang w:val="en-US"/>
        </w:rPr>
        <w:lastRenderedPageBreak/>
        <w:t xml:space="preserve">During PDCP entity suspend, UE does not </w:t>
      </w:r>
      <w:r>
        <w:rPr>
          <w:rFonts w:eastAsiaTheme="minorEastAsia" w:cs="Arial"/>
        </w:rPr>
        <w:t>perform</w:t>
      </w:r>
      <w:r w:rsidRPr="000374ED">
        <w:rPr>
          <w:rFonts w:eastAsiaTheme="minorEastAsia" w:cs="Arial"/>
        </w:rPr>
        <w:t xml:space="preserve"> initialization for RX_NEXT and RX_DELIV</w:t>
      </w:r>
      <w:r>
        <w:rPr>
          <w:rFonts w:eastAsiaTheme="minorEastAsia" w:cs="Arial"/>
        </w:rPr>
        <w:t xml:space="preserve"> for both UM and AM MRB. It is up to NW implementation to keep the variables alignment between NW and UE.</w:t>
      </w:r>
    </w:p>
    <w:p w14:paraId="21B82CA9" w14:textId="0FE17077" w:rsidR="000011E0" w:rsidRPr="00414168"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414168">
        <w:rPr>
          <w:rFonts w:eastAsia="宋体" w:cs="Arial"/>
          <w:b/>
          <w:sz w:val="32"/>
          <w:szCs w:val="32"/>
          <w:lang w:val="en-US" w:eastAsia="zh-CN"/>
        </w:rPr>
        <w:t>3</w:t>
      </w:r>
      <w:r w:rsidRPr="00414168">
        <w:rPr>
          <w:rFonts w:eastAsia="宋体" w:cs="Arial"/>
          <w:b/>
          <w:sz w:val="32"/>
          <w:szCs w:val="32"/>
          <w:lang w:val="en-US" w:eastAsia="zh-CN"/>
        </w:rPr>
        <w:tab/>
      </w:r>
      <w:r w:rsidR="004E0F37" w:rsidRPr="00414168">
        <w:rPr>
          <w:rFonts w:eastAsia="宋体" w:cs="Arial"/>
          <w:b/>
          <w:sz w:val="32"/>
          <w:szCs w:val="32"/>
          <w:lang w:val="en-US" w:eastAsia="zh-CN"/>
        </w:rPr>
        <w:t>Conclusion</w:t>
      </w:r>
    </w:p>
    <w:p w14:paraId="6DCD39B5" w14:textId="171B4841" w:rsidR="00C6632D" w:rsidRPr="00C6632D" w:rsidRDefault="00C6632D" w:rsidP="00BA71E1">
      <w:pPr>
        <w:spacing w:afterLines="50" w:after="120"/>
        <w:jc w:val="both"/>
        <w:rPr>
          <w:rFonts w:ascii="Arial" w:eastAsiaTheme="minorEastAsia" w:hAnsi="Arial" w:cs="Arial"/>
          <w:b/>
          <w:bCs/>
          <w:lang w:val="en-US" w:eastAsia="zh-CN"/>
        </w:rPr>
      </w:pPr>
      <w:r>
        <w:rPr>
          <w:rFonts w:ascii="Arial" w:eastAsiaTheme="minorEastAsia" w:hAnsi="Arial" w:cs="Arial"/>
          <w:lang w:eastAsia="zh-CN"/>
        </w:rPr>
        <w:t>This contribution continues discussing remaining issues on PDCP initial value handling.</w:t>
      </w:r>
    </w:p>
    <w:p w14:paraId="15151E91" w14:textId="653C2264" w:rsidR="00C6632D" w:rsidRPr="00C6632D" w:rsidRDefault="00C6632D" w:rsidP="00C6632D">
      <w:pPr>
        <w:pStyle w:val="Proposal"/>
        <w:jc w:val="left"/>
        <w:rPr>
          <w:rFonts w:eastAsiaTheme="minorEastAsia"/>
          <w:lang w:val="en-US"/>
        </w:rPr>
      </w:pPr>
      <w:r w:rsidRPr="00C6632D">
        <w:rPr>
          <w:rFonts w:eastAsiaTheme="minorEastAsia" w:hint="eastAsia"/>
          <w:lang w:val="en-US"/>
        </w:rPr>
        <w:t>N</w:t>
      </w:r>
      <w:r w:rsidRPr="00C6632D">
        <w:rPr>
          <w:rFonts w:eastAsiaTheme="minorEastAsia"/>
          <w:lang w:val="en-US"/>
        </w:rPr>
        <w:t xml:space="preserve">etwork implementation </w:t>
      </w:r>
      <w:r>
        <w:rPr>
          <w:rFonts w:eastAsiaTheme="minorEastAsia"/>
          <w:lang w:val="en-US"/>
        </w:rPr>
        <w:t xml:space="preserve">can </w:t>
      </w:r>
      <w:r w:rsidRPr="00C6632D">
        <w:rPr>
          <w:rFonts w:eastAsiaTheme="minorEastAsia"/>
          <w:lang w:val="en-US"/>
        </w:rPr>
        <w:t xml:space="preserve">avoid HFN ambiguity during PDCP entity reestablishment and no spec </w:t>
      </w:r>
      <w:r>
        <w:rPr>
          <w:rFonts w:eastAsiaTheme="minorEastAsia"/>
          <w:lang w:val="en-US"/>
        </w:rPr>
        <w:t xml:space="preserve">change </w:t>
      </w:r>
      <w:r w:rsidRPr="00C6632D">
        <w:rPr>
          <w:rFonts w:eastAsiaTheme="minorEastAsia"/>
          <w:lang w:val="en-US"/>
        </w:rPr>
        <w:t xml:space="preserve">is </w:t>
      </w:r>
      <w:r>
        <w:rPr>
          <w:rFonts w:eastAsiaTheme="minorEastAsia"/>
          <w:lang w:val="en-US"/>
        </w:rPr>
        <w:t>needed</w:t>
      </w:r>
      <w:r w:rsidRPr="00C6632D">
        <w:rPr>
          <w:rFonts w:eastAsiaTheme="minorEastAsia"/>
          <w:lang w:val="en-US"/>
        </w:rPr>
        <w:t xml:space="preserve"> for AM MRB</w:t>
      </w:r>
      <w:r>
        <w:rPr>
          <w:rFonts w:eastAsiaTheme="minorEastAsia"/>
          <w:lang w:val="en-US"/>
        </w:rPr>
        <w:t xml:space="preserve"> variables</w:t>
      </w:r>
      <w:r w:rsidRPr="00C6632D">
        <w:rPr>
          <w:rFonts w:eastAsiaTheme="minorEastAsia"/>
          <w:lang w:val="en-US"/>
        </w:rPr>
        <w:t xml:space="preserve"> </w:t>
      </w:r>
      <w:r>
        <w:rPr>
          <w:rFonts w:eastAsiaTheme="minorEastAsia"/>
          <w:lang w:val="en-US"/>
        </w:rPr>
        <w:t xml:space="preserve">handling </w:t>
      </w:r>
      <w:r w:rsidRPr="00C6632D">
        <w:rPr>
          <w:rFonts w:eastAsiaTheme="minorEastAsia"/>
          <w:lang w:val="en-US"/>
        </w:rPr>
        <w:t xml:space="preserve">during PDCP entity reestablishment. </w:t>
      </w:r>
    </w:p>
    <w:p w14:paraId="10C4365C" w14:textId="77777777" w:rsidR="00C6632D" w:rsidRPr="00C6632D" w:rsidRDefault="00C6632D" w:rsidP="00C6632D">
      <w:pPr>
        <w:pStyle w:val="Proposal"/>
        <w:jc w:val="left"/>
        <w:rPr>
          <w:rFonts w:eastAsiaTheme="minorEastAsia"/>
          <w:lang w:val="en-US"/>
        </w:rPr>
      </w:pPr>
      <w:r w:rsidRPr="00C6632D">
        <w:rPr>
          <w:rFonts w:eastAsiaTheme="minorEastAsia"/>
          <w:lang w:val="en-US"/>
        </w:rPr>
        <w:t>During PDCP entity suspend, UE does not perform initialization for RX_NEXT and RX_DELIV for both UM and AM MRB. It is up to NW implementation to keep the variables alignment between NW and UE.</w:t>
      </w:r>
    </w:p>
    <w:p w14:paraId="6C5D3859" w14:textId="309376ED" w:rsidR="00B22CFC"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Pr>
          <w:rFonts w:eastAsiaTheme="minorEastAsia" w:cs="Arial" w:hint="eastAsia"/>
          <w:lang w:eastAsia="zh-CN"/>
        </w:rPr>
        <w:t>R</w:t>
      </w:r>
      <w:r>
        <w:rPr>
          <w:rFonts w:eastAsiaTheme="minorEastAsia" w:cs="Arial"/>
          <w:lang w:eastAsia="zh-CN"/>
        </w:rPr>
        <w:t>eference</w:t>
      </w:r>
    </w:p>
    <w:p w14:paraId="24462D41" w14:textId="32FF333A" w:rsidR="00F921CD" w:rsidRPr="00315322" w:rsidRDefault="00D36BB4" w:rsidP="00D36BB4">
      <w:pPr>
        <w:rPr>
          <w:rFonts w:eastAsiaTheme="minorEastAsia"/>
          <w:sz w:val="21"/>
          <w:szCs w:val="21"/>
          <w:lang w:eastAsia="zh-CN"/>
        </w:rPr>
      </w:pPr>
      <w:r w:rsidRPr="00153D5F">
        <w:rPr>
          <w:rFonts w:ascii="Arial" w:eastAsiaTheme="minorEastAsia" w:hAnsi="Arial" w:cs="Arial"/>
          <w:sz w:val="21"/>
          <w:szCs w:val="21"/>
          <w:lang w:val="en-US" w:eastAsia="zh-CN"/>
        </w:rPr>
        <w:t xml:space="preserve">[1] </w:t>
      </w:r>
      <w:r w:rsidR="000310D3">
        <w:rPr>
          <w:rFonts w:ascii="Arial" w:eastAsiaTheme="minorEastAsia" w:hAnsi="Arial" w:cs="Arial"/>
          <w:sz w:val="21"/>
          <w:szCs w:val="21"/>
          <w:lang w:val="en-US" w:eastAsia="zh-CN"/>
        </w:rPr>
        <w:t>RAN2#119e Chairman notes</w:t>
      </w:r>
      <w:r w:rsidR="00EB7899">
        <w:rPr>
          <w:rFonts w:ascii="Arial" w:eastAsiaTheme="minorEastAsia" w:hAnsi="Arial" w:cs="Arial"/>
          <w:sz w:val="21"/>
          <w:szCs w:val="21"/>
          <w:lang w:val="en-US" w:eastAsia="zh-CN"/>
        </w:rPr>
        <w:t>.</w:t>
      </w:r>
    </w:p>
    <w:sectPr w:rsidR="00F921CD" w:rsidRPr="00315322"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C2F2E" w14:textId="77777777" w:rsidR="005249D1" w:rsidRDefault="005249D1">
      <w:pPr>
        <w:spacing w:after="0"/>
      </w:pPr>
      <w:r>
        <w:separator/>
      </w:r>
    </w:p>
  </w:endnote>
  <w:endnote w:type="continuationSeparator" w:id="0">
    <w:p w14:paraId="53C5B649" w14:textId="77777777" w:rsidR="005249D1" w:rsidRDefault="005249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54173" w14:textId="77777777" w:rsidR="005249D1" w:rsidRDefault="005249D1">
      <w:pPr>
        <w:spacing w:after="0"/>
      </w:pPr>
      <w:r>
        <w:separator/>
      </w:r>
    </w:p>
  </w:footnote>
  <w:footnote w:type="continuationSeparator" w:id="0">
    <w:p w14:paraId="56D924EE" w14:textId="77777777" w:rsidR="005249D1" w:rsidRDefault="005249D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D0D215B"/>
    <w:multiLevelType w:val="hybridMultilevel"/>
    <w:tmpl w:val="095099E0"/>
    <w:lvl w:ilvl="0" w:tplc="6A965AC0">
      <w:start w:val="5"/>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3AA46647"/>
    <w:multiLevelType w:val="hybridMultilevel"/>
    <w:tmpl w:val="7D2A5724"/>
    <w:lvl w:ilvl="0" w:tplc="001214B2">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ADC0D9F"/>
    <w:multiLevelType w:val="hybridMultilevel"/>
    <w:tmpl w:val="7E200AA4"/>
    <w:lvl w:ilvl="0" w:tplc="8AAC7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B656F16"/>
    <w:multiLevelType w:val="hybridMultilevel"/>
    <w:tmpl w:val="D376E388"/>
    <w:lvl w:ilvl="0" w:tplc="1CD45C56">
      <w:start w:val="1"/>
      <w:numFmt w:val="decimal"/>
      <w:pStyle w:val="Proposal"/>
      <w:lvlText w:val="Proposal %1"/>
      <w:lvlJc w:val="left"/>
      <w:pPr>
        <w:tabs>
          <w:tab w:val="num" w:pos="1304"/>
        </w:tabs>
        <w:ind w:left="1304" w:hanging="1304"/>
      </w:pPr>
      <w:rPr>
        <w:rFonts w:hint="default"/>
      </w:rPr>
    </w:lvl>
    <w:lvl w:ilvl="1" w:tplc="FFFFFFFF" w:tentative="1">
      <w:start w:val="1"/>
      <w:numFmt w:val="lowerLetter"/>
      <w:lvlText w:val="%2."/>
      <w:lvlJc w:val="left"/>
      <w:pPr>
        <w:tabs>
          <w:tab w:val="num" w:pos="447"/>
        </w:tabs>
        <w:ind w:left="447" w:hanging="360"/>
      </w:pPr>
    </w:lvl>
    <w:lvl w:ilvl="2" w:tplc="FFFFFFFF" w:tentative="1">
      <w:start w:val="1"/>
      <w:numFmt w:val="lowerRoman"/>
      <w:lvlText w:val="%3."/>
      <w:lvlJc w:val="right"/>
      <w:pPr>
        <w:tabs>
          <w:tab w:val="num" w:pos="1167"/>
        </w:tabs>
        <w:ind w:left="1167" w:hanging="180"/>
      </w:pPr>
    </w:lvl>
    <w:lvl w:ilvl="3" w:tplc="FFFFFFFF" w:tentative="1">
      <w:start w:val="1"/>
      <w:numFmt w:val="decimal"/>
      <w:lvlText w:val="%4."/>
      <w:lvlJc w:val="left"/>
      <w:pPr>
        <w:tabs>
          <w:tab w:val="num" w:pos="1887"/>
        </w:tabs>
        <w:ind w:left="1887" w:hanging="360"/>
      </w:pPr>
    </w:lvl>
    <w:lvl w:ilvl="4" w:tplc="FFFFFFFF" w:tentative="1">
      <w:start w:val="1"/>
      <w:numFmt w:val="lowerLetter"/>
      <w:lvlText w:val="%5."/>
      <w:lvlJc w:val="left"/>
      <w:pPr>
        <w:tabs>
          <w:tab w:val="num" w:pos="2607"/>
        </w:tabs>
        <w:ind w:left="2607" w:hanging="360"/>
      </w:pPr>
    </w:lvl>
    <w:lvl w:ilvl="5" w:tplc="FFFFFFFF" w:tentative="1">
      <w:start w:val="1"/>
      <w:numFmt w:val="lowerRoman"/>
      <w:lvlText w:val="%6."/>
      <w:lvlJc w:val="right"/>
      <w:pPr>
        <w:tabs>
          <w:tab w:val="num" w:pos="3327"/>
        </w:tabs>
        <w:ind w:left="3327" w:hanging="180"/>
      </w:pPr>
    </w:lvl>
    <w:lvl w:ilvl="6" w:tplc="FFFFFFFF" w:tentative="1">
      <w:start w:val="1"/>
      <w:numFmt w:val="decimal"/>
      <w:lvlText w:val="%7."/>
      <w:lvlJc w:val="left"/>
      <w:pPr>
        <w:tabs>
          <w:tab w:val="num" w:pos="4047"/>
        </w:tabs>
        <w:ind w:left="4047" w:hanging="360"/>
      </w:pPr>
    </w:lvl>
    <w:lvl w:ilvl="7" w:tplc="FFFFFFFF" w:tentative="1">
      <w:start w:val="1"/>
      <w:numFmt w:val="lowerLetter"/>
      <w:lvlText w:val="%8."/>
      <w:lvlJc w:val="left"/>
      <w:pPr>
        <w:tabs>
          <w:tab w:val="num" w:pos="4767"/>
        </w:tabs>
        <w:ind w:left="4767" w:hanging="360"/>
      </w:pPr>
    </w:lvl>
    <w:lvl w:ilvl="8" w:tplc="FFFFFFFF" w:tentative="1">
      <w:start w:val="1"/>
      <w:numFmt w:val="lowerRoman"/>
      <w:lvlText w:val="%9."/>
      <w:lvlJc w:val="right"/>
      <w:pPr>
        <w:tabs>
          <w:tab w:val="num" w:pos="5487"/>
        </w:tabs>
        <w:ind w:left="5487" w:hanging="180"/>
      </w:p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num w:numId="1">
    <w:abstractNumId w:val="9"/>
  </w:num>
  <w:num w:numId="2">
    <w:abstractNumId w:val="7"/>
  </w:num>
  <w:num w:numId="3">
    <w:abstractNumId w:val="5"/>
  </w:num>
  <w:num w:numId="4">
    <w:abstractNumId w:val="0"/>
  </w:num>
  <w:num w:numId="5">
    <w:abstractNumId w:val="4"/>
  </w:num>
  <w:num w:numId="6">
    <w:abstractNumId w:val="2"/>
  </w:num>
  <w:num w:numId="7">
    <w:abstractNumId w:val="10"/>
  </w:num>
  <w:num w:numId="8">
    <w:abstractNumId w:val="3"/>
  </w:num>
  <w:num w:numId="9">
    <w:abstractNumId w:val="6"/>
  </w:num>
  <w:num w:numId="10">
    <w:abstractNumId w:val="1"/>
  </w:num>
  <w:num w:numId="11">
    <w:abstractNumId w:val="4"/>
    <w:lvlOverride w:ilvl="0">
      <w:startOverride w:val="1"/>
    </w:lvlOverride>
  </w:num>
  <w:num w:numId="12">
    <w:abstractNumId w:val="4"/>
  </w:num>
  <w:num w:numId="13">
    <w:abstractNumId w:val="4"/>
  </w:num>
  <w:num w:numId="14">
    <w:abstractNumId w:val="4"/>
  </w:num>
  <w:num w:numId="15">
    <w:abstractNumId w:val="4"/>
  </w:num>
  <w:num w:numId="16">
    <w:abstractNumId w:val="4"/>
  </w:num>
  <w:num w:numId="17">
    <w:abstractNumId w:val="4"/>
  </w:num>
  <w:num w:numId="18">
    <w:abstractNumId w:val="8"/>
  </w:num>
  <w:num w:numId="19">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6F8"/>
    <w:rsid w:val="00002A38"/>
    <w:rsid w:val="0000344E"/>
    <w:rsid w:val="00006186"/>
    <w:rsid w:val="00006236"/>
    <w:rsid w:val="00006FE2"/>
    <w:rsid w:val="000104C6"/>
    <w:rsid w:val="0001447C"/>
    <w:rsid w:val="000144FA"/>
    <w:rsid w:val="000152BF"/>
    <w:rsid w:val="00015561"/>
    <w:rsid w:val="00016F2D"/>
    <w:rsid w:val="00017C13"/>
    <w:rsid w:val="00017F23"/>
    <w:rsid w:val="0002218A"/>
    <w:rsid w:val="00023E1B"/>
    <w:rsid w:val="00025166"/>
    <w:rsid w:val="0002710A"/>
    <w:rsid w:val="0002751E"/>
    <w:rsid w:val="000310D3"/>
    <w:rsid w:val="00032A3D"/>
    <w:rsid w:val="0003318D"/>
    <w:rsid w:val="00034F96"/>
    <w:rsid w:val="000352E6"/>
    <w:rsid w:val="00036372"/>
    <w:rsid w:val="00037418"/>
    <w:rsid w:val="000374ED"/>
    <w:rsid w:val="00040BA1"/>
    <w:rsid w:val="0004170C"/>
    <w:rsid w:val="00042096"/>
    <w:rsid w:val="00043640"/>
    <w:rsid w:val="00043A56"/>
    <w:rsid w:val="00045418"/>
    <w:rsid w:val="000461EC"/>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222A"/>
    <w:rsid w:val="00073385"/>
    <w:rsid w:val="00076341"/>
    <w:rsid w:val="00077485"/>
    <w:rsid w:val="00077829"/>
    <w:rsid w:val="000807A9"/>
    <w:rsid w:val="0008191B"/>
    <w:rsid w:val="00081CE6"/>
    <w:rsid w:val="00084450"/>
    <w:rsid w:val="0008470A"/>
    <w:rsid w:val="00084976"/>
    <w:rsid w:val="00084A1A"/>
    <w:rsid w:val="00090F1D"/>
    <w:rsid w:val="000933D3"/>
    <w:rsid w:val="00095206"/>
    <w:rsid w:val="000957C6"/>
    <w:rsid w:val="00095F23"/>
    <w:rsid w:val="00096F96"/>
    <w:rsid w:val="00097AFE"/>
    <w:rsid w:val="000A15E0"/>
    <w:rsid w:val="000A2102"/>
    <w:rsid w:val="000A31C9"/>
    <w:rsid w:val="000A4924"/>
    <w:rsid w:val="000A52FF"/>
    <w:rsid w:val="000B0645"/>
    <w:rsid w:val="000B13AB"/>
    <w:rsid w:val="000B4F24"/>
    <w:rsid w:val="000B67CB"/>
    <w:rsid w:val="000B75D3"/>
    <w:rsid w:val="000C0771"/>
    <w:rsid w:val="000C2B8B"/>
    <w:rsid w:val="000C3920"/>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062"/>
    <w:rsid w:val="000E5C6C"/>
    <w:rsid w:val="000E614E"/>
    <w:rsid w:val="000E77A0"/>
    <w:rsid w:val="000F0B78"/>
    <w:rsid w:val="000F293F"/>
    <w:rsid w:val="000F3001"/>
    <w:rsid w:val="000F433E"/>
    <w:rsid w:val="000F6242"/>
    <w:rsid w:val="00100365"/>
    <w:rsid w:val="00102032"/>
    <w:rsid w:val="001033B4"/>
    <w:rsid w:val="00103A89"/>
    <w:rsid w:val="00104FF1"/>
    <w:rsid w:val="001053B7"/>
    <w:rsid w:val="001061B5"/>
    <w:rsid w:val="00110080"/>
    <w:rsid w:val="0011026A"/>
    <w:rsid w:val="00111B32"/>
    <w:rsid w:val="00115FF7"/>
    <w:rsid w:val="001174E4"/>
    <w:rsid w:val="00117BBA"/>
    <w:rsid w:val="00120199"/>
    <w:rsid w:val="00121490"/>
    <w:rsid w:val="001231C3"/>
    <w:rsid w:val="00123FF4"/>
    <w:rsid w:val="00126817"/>
    <w:rsid w:val="001307B0"/>
    <w:rsid w:val="0013096F"/>
    <w:rsid w:val="00131266"/>
    <w:rsid w:val="001313AB"/>
    <w:rsid w:val="00132AD1"/>
    <w:rsid w:val="001330F1"/>
    <w:rsid w:val="00133E8F"/>
    <w:rsid w:val="001346E6"/>
    <w:rsid w:val="00134B74"/>
    <w:rsid w:val="001367AD"/>
    <w:rsid w:val="00136B1D"/>
    <w:rsid w:val="00141227"/>
    <w:rsid w:val="00141482"/>
    <w:rsid w:val="00141839"/>
    <w:rsid w:val="001423AA"/>
    <w:rsid w:val="00145EC9"/>
    <w:rsid w:val="0014617A"/>
    <w:rsid w:val="001463F9"/>
    <w:rsid w:val="00146E02"/>
    <w:rsid w:val="00147072"/>
    <w:rsid w:val="00150518"/>
    <w:rsid w:val="001512FC"/>
    <w:rsid w:val="001524A5"/>
    <w:rsid w:val="00153C96"/>
    <w:rsid w:val="00154EFB"/>
    <w:rsid w:val="00160550"/>
    <w:rsid w:val="00160B27"/>
    <w:rsid w:val="00161886"/>
    <w:rsid w:val="00161CB4"/>
    <w:rsid w:val="00162328"/>
    <w:rsid w:val="00163EF4"/>
    <w:rsid w:val="00165907"/>
    <w:rsid w:val="00166A57"/>
    <w:rsid w:val="00166B78"/>
    <w:rsid w:val="00167DFE"/>
    <w:rsid w:val="0017021F"/>
    <w:rsid w:val="00170416"/>
    <w:rsid w:val="001714C1"/>
    <w:rsid w:val="00171E9E"/>
    <w:rsid w:val="001742D0"/>
    <w:rsid w:val="001751D0"/>
    <w:rsid w:val="0018072A"/>
    <w:rsid w:val="00180BE7"/>
    <w:rsid w:val="00182C64"/>
    <w:rsid w:val="001835AC"/>
    <w:rsid w:val="001835CB"/>
    <w:rsid w:val="00183C1A"/>
    <w:rsid w:val="00184D79"/>
    <w:rsid w:val="00185C8F"/>
    <w:rsid w:val="00186FB6"/>
    <w:rsid w:val="00191137"/>
    <w:rsid w:val="00193A11"/>
    <w:rsid w:val="00194427"/>
    <w:rsid w:val="001959BB"/>
    <w:rsid w:val="00196A76"/>
    <w:rsid w:val="001A2A59"/>
    <w:rsid w:val="001A3FFD"/>
    <w:rsid w:val="001A4232"/>
    <w:rsid w:val="001A6B09"/>
    <w:rsid w:val="001A7118"/>
    <w:rsid w:val="001A77C1"/>
    <w:rsid w:val="001A7893"/>
    <w:rsid w:val="001A7B66"/>
    <w:rsid w:val="001B07D3"/>
    <w:rsid w:val="001B1DB2"/>
    <w:rsid w:val="001B492F"/>
    <w:rsid w:val="001B50B0"/>
    <w:rsid w:val="001B5212"/>
    <w:rsid w:val="001B6E72"/>
    <w:rsid w:val="001B7219"/>
    <w:rsid w:val="001B778A"/>
    <w:rsid w:val="001B7E93"/>
    <w:rsid w:val="001C01D2"/>
    <w:rsid w:val="001C0520"/>
    <w:rsid w:val="001C140C"/>
    <w:rsid w:val="001C33C7"/>
    <w:rsid w:val="001C601E"/>
    <w:rsid w:val="001C6B2D"/>
    <w:rsid w:val="001C6B66"/>
    <w:rsid w:val="001C718C"/>
    <w:rsid w:val="001C75B7"/>
    <w:rsid w:val="001D173C"/>
    <w:rsid w:val="001D17FA"/>
    <w:rsid w:val="001D2049"/>
    <w:rsid w:val="001D23DC"/>
    <w:rsid w:val="001D2903"/>
    <w:rsid w:val="001D2DF4"/>
    <w:rsid w:val="001D3FCD"/>
    <w:rsid w:val="001D6830"/>
    <w:rsid w:val="001D73DD"/>
    <w:rsid w:val="001E11DA"/>
    <w:rsid w:val="001E1F5C"/>
    <w:rsid w:val="001E2093"/>
    <w:rsid w:val="001E2AB7"/>
    <w:rsid w:val="001E5034"/>
    <w:rsid w:val="001E6895"/>
    <w:rsid w:val="001E7E62"/>
    <w:rsid w:val="001F0017"/>
    <w:rsid w:val="001F1896"/>
    <w:rsid w:val="001F33CA"/>
    <w:rsid w:val="001F403A"/>
    <w:rsid w:val="001F437B"/>
    <w:rsid w:val="001F65A7"/>
    <w:rsid w:val="00200361"/>
    <w:rsid w:val="002008A8"/>
    <w:rsid w:val="00200C42"/>
    <w:rsid w:val="00202EB0"/>
    <w:rsid w:val="0020311B"/>
    <w:rsid w:val="0020484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6A35"/>
    <w:rsid w:val="00230104"/>
    <w:rsid w:val="00231520"/>
    <w:rsid w:val="00231827"/>
    <w:rsid w:val="00232F6B"/>
    <w:rsid w:val="00233221"/>
    <w:rsid w:val="00233D34"/>
    <w:rsid w:val="0023453F"/>
    <w:rsid w:val="00234D81"/>
    <w:rsid w:val="00236F69"/>
    <w:rsid w:val="00237DF2"/>
    <w:rsid w:val="0024316F"/>
    <w:rsid w:val="0024343B"/>
    <w:rsid w:val="00245549"/>
    <w:rsid w:val="00246389"/>
    <w:rsid w:val="00246432"/>
    <w:rsid w:val="00246973"/>
    <w:rsid w:val="00246C60"/>
    <w:rsid w:val="00247113"/>
    <w:rsid w:val="00247E52"/>
    <w:rsid w:val="00250788"/>
    <w:rsid w:val="002531FB"/>
    <w:rsid w:val="00253517"/>
    <w:rsid w:val="00253DBD"/>
    <w:rsid w:val="0025412E"/>
    <w:rsid w:val="00254499"/>
    <w:rsid w:val="0025450E"/>
    <w:rsid w:val="002574AD"/>
    <w:rsid w:val="002603ED"/>
    <w:rsid w:val="00260EE4"/>
    <w:rsid w:val="00262AC9"/>
    <w:rsid w:val="002645E2"/>
    <w:rsid w:val="00264AD8"/>
    <w:rsid w:val="00264C3A"/>
    <w:rsid w:val="00265959"/>
    <w:rsid w:val="00266A1C"/>
    <w:rsid w:val="002672F8"/>
    <w:rsid w:val="00267A07"/>
    <w:rsid w:val="002701EE"/>
    <w:rsid w:val="00271ED9"/>
    <w:rsid w:val="00273123"/>
    <w:rsid w:val="002746B5"/>
    <w:rsid w:val="00276F7B"/>
    <w:rsid w:val="00277CC9"/>
    <w:rsid w:val="00281A51"/>
    <w:rsid w:val="00283E0E"/>
    <w:rsid w:val="002858F3"/>
    <w:rsid w:val="00290E4D"/>
    <w:rsid w:val="00291A94"/>
    <w:rsid w:val="00292430"/>
    <w:rsid w:val="00293236"/>
    <w:rsid w:val="00293487"/>
    <w:rsid w:val="00294F82"/>
    <w:rsid w:val="00295261"/>
    <w:rsid w:val="00296159"/>
    <w:rsid w:val="002967A2"/>
    <w:rsid w:val="002970F6"/>
    <w:rsid w:val="002A18FF"/>
    <w:rsid w:val="002A49B0"/>
    <w:rsid w:val="002A5BF1"/>
    <w:rsid w:val="002A61CD"/>
    <w:rsid w:val="002A66DA"/>
    <w:rsid w:val="002A6E64"/>
    <w:rsid w:val="002B26D2"/>
    <w:rsid w:val="002B79A6"/>
    <w:rsid w:val="002C2ACB"/>
    <w:rsid w:val="002C4CD3"/>
    <w:rsid w:val="002C586E"/>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764D"/>
    <w:rsid w:val="002E76D7"/>
    <w:rsid w:val="002E79E3"/>
    <w:rsid w:val="002E7B81"/>
    <w:rsid w:val="002E7D34"/>
    <w:rsid w:val="002E7EC8"/>
    <w:rsid w:val="002F00F4"/>
    <w:rsid w:val="002F0973"/>
    <w:rsid w:val="002F1425"/>
    <w:rsid w:val="002F1940"/>
    <w:rsid w:val="002F2D0F"/>
    <w:rsid w:val="002F3384"/>
    <w:rsid w:val="002F73B4"/>
    <w:rsid w:val="00301FCF"/>
    <w:rsid w:val="0030492B"/>
    <w:rsid w:val="0030494D"/>
    <w:rsid w:val="00305D16"/>
    <w:rsid w:val="00305D46"/>
    <w:rsid w:val="0030717C"/>
    <w:rsid w:val="0030723B"/>
    <w:rsid w:val="0031139C"/>
    <w:rsid w:val="00311454"/>
    <w:rsid w:val="003115ED"/>
    <w:rsid w:val="00312232"/>
    <w:rsid w:val="00314F6D"/>
    <w:rsid w:val="00315322"/>
    <w:rsid w:val="0031619A"/>
    <w:rsid w:val="00316516"/>
    <w:rsid w:val="003166DB"/>
    <w:rsid w:val="00321CF2"/>
    <w:rsid w:val="003223D0"/>
    <w:rsid w:val="00322A0A"/>
    <w:rsid w:val="00323C51"/>
    <w:rsid w:val="003256F0"/>
    <w:rsid w:val="00326430"/>
    <w:rsid w:val="0032749C"/>
    <w:rsid w:val="00327913"/>
    <w:rsid w:val="003301E8"/>
    <w:rsid w:val="003309D9"/>
    <w:rsid w:val="003313AF"/>
    <w:rsid w:val="0033153B"/>
    <w:rsid w:val="003317CD"/>
    <w:rsid w:val="0033223B"/>
    <w:rsid w:val="00333981"/>
    <w:rsid w:val="0033537D"/>
    <w:rsid w:val="00337726"/>
    <w:rsid w:val="0034038A"/>
    <w:rsid w:val="00340CD3"/>
    <w:rsid w:val="003413BF"/>
    <w:rsid w:val="003439B0"/>
    <w:rsid w:val="003441DF"/>
    <w:rsid w:val="0034456F"/>
    <w:rsid w:val="00344CD0"/>
    <w:rsid w:val="00345030"/>
    <w:rsid w:val="003452E1"/>
    <w:rsid w:val="00345A07"/>
    <w:rsid w:val="00345E50"/>
    <w:rsid w:val="00346BED"/>
    <w:rsid w:val="003472D4"/>
    <w:rsid w:val="00347EE1"/>
    <w:rsid w:val="00350045"/>
    <w:rsid w:val="00355672"/>
    <w:rsid w:val="00355A58"/>
    <w:rsid w:val="00356451"/>
    <w:rsid w:val="0035645B"/>
    <w:rsid w:val="003565B2"/>
    <w:rsid w:val="0035712A"/>
    <w:rsid w:val="0036354C"/>
    <w:rsid w:val="00363E36"/>
    <w:rsid w:val="00363F4D"/>
    <w:rsid w:val="00364527"/>
    <w:rsid w:val="0036531B"/>
    <w:rsid w:val="00366BA2"/>
    <w:rsid w:val="00367582"/>
    <w:rsid w:val="00371AD1"/>
    <w:rsid w:val="00371DCF"/>
    <w:rsid w:val="00372A38"/>
    <w:rsid w:val="00372BDD"/>
    <w:rsid w:val="00372C18"/>
    <w:rsid w:val="003731E0"/>
    <w:rsid w:val="003766FB"/>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741D"/>
    <w:rsid w:val="003A76A3"/>
    <w:rsid w:val="003B05B1"/>
    <w:rsid w:val="003B1006"/>
    <w:rsid w:val="003B1E44"/>
    <w:rsid w:val="003B34A4"/>
    <w:rsid w:val="003B34DB"/>
    <w:rsid w:val="003B6329"/>
    <w:rsid w:val="003B6D6E"/>
    <w:rsid w:val="003B6DEC"/>
    <w:rsid w:val="003B7DAB"/>
    <w:rsid w:val="003B7F7B"/>
    <w:rsid w:val="003C2025"/>
    <w:rsid w:val="003C2B19"/>
    <w:rsid w:val="003C3872"/>
    <w:rsid w:val="003C3966"/>
    <w:rsid w:val="003C396F"/>
    <w:rsid w:val="003C4057"/>
    <w:rsid w:val="003C43EF"/>
    <w:rsid w:val="003C6798"/>
    <w:rsid w:val="003C75CD"/>
    <w:rsid w:val="003C77F3"/>
    <w:rsid w:val="003D00A2"/>
    <w:rsid w:val="003D1AC2"/>
    <w:rsid w:val="003D207E"/>
    <w:rsid w:val="003D2090"/>
    <w:rsid w:val="003D2956"/>
    <w:rsid w:val="003D377D"/>
    <w:rsid w:val="003D3F18"/>
    <w:rsid w:val="003D457D"/>
    <w:rsid w:val="003D4B49"/>
    <w:rsid w:val="003D6ABF"/>
    <w:rsid w:val="003D7FBC"/>
    <w:rsid w:val="003E4852"/>
    <w:rsid w:val="003E6944"/>
    <w:rsid w:val="003F1EE7"/>
    <w:rsid w:val="003F24B2"/>
    <w:rsid w:val="003F2E16"/>
    <w:rsid w:val="003F41D0"/>
    <w:rsid w:val="003F4968"/>
    <w:rsid w:val="003F4B95"/>
    <w:rsid w:val="003F6601"/>
    <w:rsid w:val="003F6651"/>
    <w:rsid w:val="003F6D7D"/>
    <w:rsid w:val="003F6D9A"/>
    <w:rsid w:val="00403CD5"/>
    <w:rsid w:val="00403F15"/>
    <w:rsid w:val="004049C5"/>
    <w:rsid w:val="00405E50"/>
    <w:rsid w:val="00406A3A"/>
    <w:rsid w:val="00411F13"/>
    <w:rsid w:val="0041364A"/>
    <w:rsid w:val="00413999"/>
    <w:rsid w:val="00414168"/>
    <w:rsid w:val="004156CD"/>
    <w:rsid w:val="004213FC"/>
    <w:rsid w:val="00423E17"/>
    <w:rsid w:val="00424105"/>
    <w:rsid w:val="00424BB6"/>
    <w:rsid w:val="0042544B"/>
    <w:rsid w:val="00425AA7"/>
    <w:rsid w:val="00425FCA"/>
    <w:rsid w:val="0042612E"/>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36B6"/>
    <w:rsid w:val="00444771"/>
    <w:rsid w:val="00444AD4"/>
    <w:rsid w:val="00444D46"/>
    <w:rsid w:val="00446298"/>
    <w:rsid w:val="00446405"/>
    <w:rsid w:val="00447C61"/>
    <w:rsid w:val="00450F7A"/>
    <w:rsid w:val="004532B9"/>
    <w:rsid w:val="0045424B"/>
    <w:rsid w:val="004559D0"/>
    <w:rsid w:val="00457C4D"/>
    <w:rsid w:val="00461912"/>
    <w:rsid w:val="00462A10"/>
    <w:rsid w:val="004630CD"/>
    <w:rsid w:val="0046352C"/>
    <w:rsid w:val="00463ACD"/>
    <w:rsid w:val="00463C79"/>
    <w:rsid w:val="00464583"/>
    <w:rsid w:val="0046511B"/>
    <w:rsid w:val="00465F8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5E03"/>
    <w:rsid w:val="004870CB"/>
    <w:rsid w:val="00487DFD"/>
    <w:rsid w:val="00490BC9"/>
    <w:rsid w:val="00490EFC"/>
    <w:rsid w:val="0049139D"/>
    <w:rsid w:val="00491E7E"/>
    <w:rsid w:val="004922F4"/>
    <w:rsid w:val="00494A24"/>
    <w:rsid w:val="00494AFE"/>
    <w:rsid w:val="004A179D"/>
    <w:rsid w:val="004A2339"/>
    <w:rsid w:val="004A40B4"/>
    <w:rsid w:val="004A4382"/>
    <w:rsid w:val="004A5FA8"/>
    <w:rsid w:val="004A65B1"/>
    <w:rsid w:val="004A6FA7"/>
    <w:rsid w:val="004B0BB0"/>
    <w:rsid w:val="004B1AF1"/>
    <w:rsid w:val="004B209C"/>
    <w:rsid w:val="004B2438"/>
    <w:rsid w:val="004B3AC8"/>
    <w:rsid w:val="004B3E8B"/>
    <w:rsid w:val="004B6318"/>
    <w:rsid w:val="004B63B9"/>
    <w:rsid w:val="004B7343"/>
    <w:rsid w:val="004B74D5"/>
    <w:rsid w:val="004B7621"/>
    <w:rsid w:val="004C01A5"/>
    <w:rsid w:val="004C1750"/>
    <w:rsid w:val="004C2ED1"/>
    <w:rsid w:val="004C53EA"/>
    <w:rsid w:val="004C7A5B"/>
    <w:rsid w:val="004D0599"/>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15F"/>
    <w:rsid w:val="004E6612"/>
    <w:rsid w:val="004E66BB"/>
    <w:rsid w:val="004F1C75"/>
    <w:rsid w:val="004F2F8C"/>
    <w:rsid w:val="004F3FD1"/>
    <w:rsid w:val="004F53BF"/>
    <w:rsid w:val="004F54D6"/>
    <w:rsid w:val="004F7116"/>
    <w:rsid w:val="004F78AE"/>
    <w:rsid w:val="00501716"/>
    <w:rsid w:val="00501CBC"/>
    <w:rsid w:val="00503F31"/>
    <w:rsid w:val="0050544D"/>
    <w:rsid w:val="005108BE"/>
    <w:rsid w:val="00511214"/>
    <w:rsid w:val="00511A56"/>
    <w:rsid w:val="0051227E"/>
    <w:rsid w:val="00513DD9"/>
    <w:rsid w:val="00513E88"/>
    <w:rsid w:val="00514511"/>
    <w:rsid w:val="005155F8"/>
    <w:rsid w:val="00515805"/>
    <w:rsid w:val="005170E7"/>
    <w:rsid w:val="005175C0"/>
    <w:rsid w:val="00517943"/>
    <w:rsid w:val="00520766"/>
    <w:rsid w:val="00520AB0"/>
    <w:rsid w:val="00521759"/>
    <w:rsid w:val="0052370D"/>
    <w:rsid w:val="00523DFA"/>
    <w:rsid w:val="005249D1"/>
    <w:rsid w:val="00526746"/>
    <w:rsid w:val="0052708E"/>
    <w:rsid w:val="00530F4E"/>
    <w:rsid w:val="00531E90"/>
    <w:rsid w:val="0053262B"/>
    <w:rsid w:val="00533780"/>
    <w:rsid w:val="0053565A"/>
    <w:rsid w:val="005364EC"/>
    <w:rsid w:val="00537628"/>
    <w:rsid w:val="00543A43"/>
    <w:rsid w:val="005449E6"/>
    <w:rsid w:val="005465EC"/>
    <w:rsid w:val="005512C9"/>
    <w:rsid w:val="00551678"/>
    <w:rsid w:val="005527ED"/>
    <w:rsid w:val="00552FA4"/>
    <w:rsid w:val="00555965"/>
    <w:rsid w:val="00556CC0"/>
    <w:rsid w:val="00557875"/>
    <w:rsid w:val="005706DE"/>
    <w:rsid w:val="00570E77"/>
    <w:rsid w:val="00571043"/>
    <w:rsid w:val="00571E21"/>
    <w:rsid w:val="005727FD"/>
    <w:rsid w:val="00573519"/>
    <w:rsid w:val="00573DED"/>
    <w:rsid w:val="005746EE"/>
    <w:rsid w:val="00574E15"/>
    <w:rsid w:val="00575B1E"/>
    <w:rsid w:val="005767E1"/>
    <w:rsid w:val="00580B20"/>
    <w:rsid w:val="00580FD3"/>
    <w:rsid w:val="00581C84"/>
    <w:rsid w:val="00585A38"/>
    <w:rsid w:val="00585B53"/>
    <w:rsid w:val="00586AFA"/>
    <w:rsid w:val="005911CD"/>
    <w:rsid w:val="00593D85"/>
    <w:rsid w:val="0059666D"/>
    <w:rsid w:val="00597648"/>
    <w:rsid w:val="00597B8D"/>
    <w:rsid w:val="005A0835"/>
    <w:rsid w:val="005A1B30"/>
    <w:rsid w:val="005A39F3"/>
    <w:rsid w:val="005A41A1"/>
    <w:rsid w:val="005A519F"/>
    <w:rsid w:val="005A7864"/>
    <w:rsid w:val="005A7FAB"/>
    <w:rsid w:val="005B3F65"/>
    <w:rsid w:val="005B4457"/>
    <w:rsid w:val="005B5477"/>
    <w:rsid w:val="005B5A12"/>
    <w:rsid w:val="005B5E53"/>
    <w:rsid w:val="005B6711"/>
    <w:rsid w:val="005B6FA8"/>
    <w:rsid w:val="005B7235"/>
    <w:rsid w:val="005C0F9E"/>
    <w:rsid w:val="005C1E42"/>
    <w:rsid w:val="005C32E8"/>
    <w:rsid w:val="005C3310"/>
    <w:rsid w:val="005C492F"/>
    <w:rsid w:val="005C49C3"/>
    <w:rsid w:val="005C54FF"/>
    <w:rsid w:val="005C5755"/>
    <w:rsid w:val="005C7C5B"/>
    <w:rsid w:val="005D321C"/>
    <w:rsid w:val="005D429B"/>
    <w:rsid w:val="005D495F"/>
    <w:rsid w:val="005D650B"/>
    <w:rsid w:val="005D6916"/>
    <w:rsid w:val="005D6C53"/>
    <w:rsid w:val="005E3E6B"/>
    <w:rsid w:val="005F0150"/>
    <w:rsid w:val="005F1FA5"/>
    <w:rsid w:val="005F23D1"/>
    <w:rsid w:val="005F3055"/>
    <w:rsid w:val="005F335E"/>
    <w:rsid w:val="005F50A3"/>
    <w:rsid w:val="005F6015"/>
    <w:rsid w:val="005F66DB"/>
    <w:rsid w:val="00600883"/>
    <w:rsid w:val="00600E15"/>
    <w:rsid w:val="00603307"/>
    <w:rsid w:val="006033AC"/>
    <w:rsid w:val="006101A0"/>
    <w:rsid w:val="00611B74"/>
    <w:rsid w:val="00613107"/>
    <w:rsid w:val="00613CF0"/>
    <w:rsid w:val="00613F59"/>
    <w:rsid w:val="006149FE"/>
    <w:rsid w:val="00614F27"/>
    <w:rsid w:val="00614F8D"/>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4414"/>
    <w:rsid w:val="0063665D"/>
    <w:rsid w:val="00640F09"/>
    <w:rsid w:val="00642C46"/>
    <w:rsid w:val="00643D9A"/>
    <w:rsid w:val="006453F5"/>
    <w:rsid w:val="006466FA"/>
    <w:rsid w:val="006477EB"/>
    <w:rsid w:val="00647FDE"/>
    <w:rsid w:val="00654086"/>
    <w:rsid w:val="0065425F"/>
    <w:rsid w:val="006542E8"/>
    <w:rsid w:val="00654B1E"/>
    <w:rsid w:val="00655AD0"/>
    <w:rsid w:val="00655DC0"/>
    <w:rsid w:val="00666432"/>
    <w:rsid w:val="0067262A"/>
    <w:rsid w:val="00673C3C"/>
    <w:rsid w:val="00673F3F"/>
    <w:rsid w:val="00673F64"/>
    <w:rsid w:val="006743AC"/>
    <w:rsid w:val="006749CD"/>
    <w:rsid w:val="00674AC1"/>
    <w:rsid w:val="00674ACD"/>
    <w:rsid w:val="0067551B"/>
    <w:rsid w:val="006757DD"/>
    <w:rsid w:val="00675F1D"/>
    <w:rsid w:val="0068165A"/>
    <w:rsid w:val="00684D52"/>
    <w:rsid w:val="00685872"/>
    <w:rsid w:val="00687D39"/>
    <w:rsid w:val="0069044A"/>
    <w:rsid w:val="006922A2"/>
    <w:rsid w:val="006924B6"/>
    <w:rsid w:val="006938C5"/>
    <w:rsid w:val="00693F7D"/>
    <w:rsid w:val="006961DD"/>
    <w:rsid w:val="006A31C8"/>
    <w:rsid w:val="006A464E"/>
    <w:rsid w:val="006A58AF"/>
    <w:rsid w:val="006A5E2A"/>
    <w:rsid w:val="006A5F4F"/>
    <w:rsid w:val="006A63F4"/>
    <w:rsid w:val="006B0397"/>
    <w:rsid w:val="006B17F4"/>
    <w:rsid w:val="006B1A65"/>
    <w:rsid w:val="006B25BA"/>
    <w:rsid w:val="006B4A30"/>
    <w:rsid w:val="006B509B"/>
    <w:rsid w:val="006C05DA"/>
    <w:rsid w:val="006C10D2"/>
    <w:rsid w:val="006C144B"/>
    <w:rsid w:val="006C1FBE"/>
    <w:rsid w:val="006C3623"/>
    <w:rsid w:val="006C50C7"/>
    <w:rsid w:val="006D14CE"/>
    <w:rsid w:val="006D1DBB"/>
    <w:rsid w:val="006D47ED"/>
    <w:rsid w:val="006D5125"/>
    <w:rsid w:val="006D70DB"/>
    <w:rsid w:val="006E0145"/>
    <w:rsid w:val="006E0158"/>
    <w:rsid w:val="006E1DD6"/>
    <w:rsid w:val="006E2882"/>
    <w:rsid w:val="006E53DB"/>
    <w:rsid w:val="006E6460"/>
    <w:rsid w:val="006E70E9"/>
    <w:rsid w:val="006E7646"/>
    <w:rsid w:val="006E786E"/>
    <w:rsid w:val="006E7CFD"/>
    <w:rsid w:val="006F1D8A"/>
    <w:rsid w:val="006F4910"/>
    <w:rsid w:val="006F54B1"/>
    <w:rsid w:val="006F5A9E"/>
    <w:rsid w:val="006F5C26"/>
    <w:rsid w:val="006F6144"/>
    <w:rsid w:val="00701B6D"/>
    <w:rsid w:val="00701E6D"/>
    <w:rsid w:val="00703B5D"/>
    <w:rsid w:val="00704DB0"/>
    <w:rsid w:val="00706209"/>
    <w:rsid w:val="00706920"/>
    <w:rsid w:val="00706DC7"/>
    <w:rsid w:val="00707B2E"/>
    <w:rsid w:val="0071022A"/>
    <w:rsid w:val="007119BC"/>
    <w:rsid w:val="00712739"/>
    <w:rsid w:val="00716363"/>
    <w:rsid w:val="00716514"/>
    <w:rsid w:val="00716FD7"/>
    <w:rsid w:val="00717A41"/>
    <w:rsid w:val="007204FA"/>
    <w:rsid w:val="00720D1E"/>
    <w:rsid w:val="00722AB3"/>
    <w:rsid w:val="00722AD1"/>
    <w:rsid w:val="00723E52"/>
    <w:rsid w:val="0072459F"/>
    <w:rsid w:val="0072606E"/>
    <w:rsid w:val="007262EA"/>
    <w:rsid w:val="007278B6"/>
    <w:rsid w:val="00727F8A"/>
    <w:rsid w:val="00731A11"/>
    <w:rsid w:val="00731F59"/>
    <w:rsid w:val="0073401C"/>
    <w:rsid w:val="00734651"/>
    <w:rsid w:val="00735CA3"/>
    <w:rsid w:val="007373BF"/>
    <w:rsid w:val="00737A23"/>
    <w:rsid w:val="00737D0C"/>
    <w:rsid w:val="00741BE3"/>
    <w:rsid w:val="00741C8A"/>
    <w:rsid w:val="00743D31"/>
    <w:rsid w:val="00745EF3"/>
    <w:rsid w:val="0074752A"/>
    <w:rsid w:val="00747AAA"/>
    <w:rsid w:val="0075024C"/>
    <w:rsid w:val="00751164"/>
    <w:rsid w:val="007531DC"/>
    <w:rsid w:val="00753590"/>
    <w:rsid w:val="00753F87"/>
    <w:rsid w:val="007547F8"/>
    <w:rsid w:val="00754D43"/>
    <w:rsid w:val="00755203"/>
    <w:rsid w:val="0075552E"/>
    <w:rsid w:val="00757280"/>
    <w:rsid w:val="00757884"/>
    <w:rsid w:val="00757C14"/>
    <w:rsid w:val="00760A52"/>
    <w:rsid w:val="00761189"/>
    <w:rsid w:val="00762CAE"/>
    <w:rsid w:val="0076375F"/>
    <w:rsid w:val="00763FFF"/>
    <w:rsid w:val="00764FCE"/>
    <w:rsid w:val="00765596"/>
    <w:rsid w:val="00766DC2"/>
    <w:rsid w:val="007677F9"/>
    <w:rsid w:val="00772F84"/>
    <w:rsid w:val="00773E42"/>
    <w:rsid w:val="00773EF9"/>
    <w:rsid w:val="00774973"/>
    <w:rsid w:val="007752A4"/>
    <w:rsid w:val="00776085"/>
    <w:rsid w:val="00780E7D"/>
    <w:rsid w:val="00780FD8"/>
    <w:rsid w:val="0078205F"/>
    <w:rsid w:val="00783B77"/>
    <w:rsid w:val="0078580F"/>
    <w:rsid w:val="00786339"/>
    <w:rsid w:val="007911A9"/>
    <w:rsid w:val="0079324C"/>
    <w:rsid w:val="00793F04"/>
    <w:rsid w:val="00795534"/>
    <w:rsid w:val="00796761"/>
    <w:rsid w:val="00796ADA"/>
    <w:rsid w:val="007972A1"/>
    <w:rsid w:val="00797524"/>
    <w:rsid w:val="007A0080"/>
    <w:rsid w:val="007A1A52"/>
    <w:rsid w:val="007A4050"/>
    <w:rsid w:val="007A5112"/>
    <w:rsid w:val="007A5F4A"/>
    <w:rsid w:val="007A5FF6"/>
    <w:rsid w:val="007B0268"/>
    <w:rsid w:val="007B1598"/>
    <w:rsid w:val="007B2357"/>
    <w:rsid w:val="007B2818"/>
    <w:rsid w:val="007B6E00"/>
    <w:rsid w:val="007C0072"/>
    <w:rsid w:val="007C2B11"/>
    <w:rsid w:val="007C3605"/>
    <w:rsid w:val="007C5005"/>
    <w:rsid w:val="007C7824"/>
    <w:rsid w:val="007D0284"/>
    <w:rsid w:val="007D0677"/>
    <w:rsid w:val="007D22EF"/>
    <w:rsid w:val="007D349F"/>
    <w:rsid w:val="007D4A3F"/>
    <w:rsid w:val="007D4AC1"/>
    <w:rsid w:val="007D53B9"/>
    <w:rsid w:val="007D669D"/>
    <w:rsid w:val="007D6BE0"/>
    <w:rsid w:val="007D711E"/>
    <w:rsid w:val="007D7340"/>
    <w:rsid w:val="007E13C6"/>
    <w:rsid w:val="007E165D"/>
    <w:rsid w:val="007E5B4B"/>
    <w:rsid w:val="007E6A97"/>
    <w:rsid w:val="007E6AEB"/>
    <w:rsid w:val="007F449E"/>
    <w:rsid w:val="007F4F92"/>
    <w:rsid w:val="007F51F9"/>
    <w:rsid w:val="007F5630"/>
    <w:rsid w:val="007F5930"/>
    <w:rsid w:val="007F593A"/>
    <w:rsid w:val="007F6227"/>
    <w:rsid w:val="007F6F4A"/>
    <w:rsid w:val="007F77B2"/>
    <w:rsid w:val="007F7D27"/>
    <w:rsid w:val="007F7FC3"/>
    <w:rsid w:val="00800891"/>
    <w:rsid w:val="0080142E"/>
    <w:rsid w:val="008036CF"/>
    <w:rsid w:val="00803B03"/>
    <w:rsid w:val="00804A90"/>
    <w:rsid w:val="0080590D"/>
    <w:rsid w:val="0080653F"/>
    <w:rsid w:val="00810D16"/>
    <w:rsid w:val="00810FDD"/>
    <w:rsid w:val="008111D8"/>
    <w:rsid w:val="00813334"/>
    <w:rsid w:val="008137C5"/>
    <w:rsid w:val="00814AFA"/>
    <w:rsid w:val="00814BC3"/>
    <w:rsid w:val="008161E4"/>
    <w:rsid w:val="00816F30"/>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0A76"/>
    <w:rsid w:val="00851EDB"/>
    <w:rsid w:val="00852889"/>
    <w:rsid w:val="008536AB"/>
    <w:rsid w:val="00854BD2"/>
    <w:rsid w:val="0085521E"/>
    <w:rsid w:val="00856093"/>
    <w:rsid w:val="00856CB3"/>
    <w:rsid w:val="00857283"/>
    <w:rsid w:val="00860031"/>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7494"/>
    <w:rsid w:val="008775A4"/>
    <w:rsid w:val="0088021A"/>
    <w:rsid w:val="00880266"/>
    <w:rsid w:val="008823D9"/>
    <w:rsid w:val="008833AF"/>
    <w:rsid w:val="00883C38"/>
    <w:rsid w:val="0088430D"/>
    <w:rsid w:val="00884BC8"/>
    <w:rsid w:val="00884BE4"/>
    <w:rsid w:val="00887351"/>
    <w:rsid w:val="008902D3"/>
    <w:rsid w:val="008913F2"/>
    <w:rsid w:val="008919D2"/>
    <w:rsid w:val="008919F7"/>
    <w:rsid w:val="008927F9"/>
    <w:rsid w:val="008939CA"/>
    <w:rsid w:val="00894515"/>
    <w:rsid w:val="00895C6D"/>
    <w:rsid w:val="00896457"/>
    <w:rsid w:val="0089674B"/>
    <w:rsid w:val="008976C0"/>
    <w:rsid w:val="008A0E9E"/>
    <w:rsid w:val="008A26D4"/>
    <w:rsid w:val="008A3ED6"/>
    <w:rsid w:val="008A3EE6"/>
    <w:rsid w:val="008A42E0"/>
    <w:rsid w:val="008A63DC"/>
    <w:rsid w:val="008A6444"/>
    <w:rsid w:val="008A7EDC"/>
    <w:rsid w:val="008A7FCC"/>
    <w:rsid w:val="008B19ED"/>
    <w:rsid w:val="008B1DCC"/>
    <w:rsid w:val="008B1F9A"/>
    <w:rsid w:val="008B338D"/>
    <w:rsid w:val="008B3AE0"/>
    <w:rsid w:val="008B491B"/>
    <w:rsid w:val="008B4CBF"/>
    <w:rsid w:val="008B5BFF"/>
    <w:rsid w:val="008C3F15"/>
    <w:rsid w:val="008C49E9"/>
    <w:rsid w:val="008C4FED"/>
    <w:rsid w:val="008C5330"/>
    <w:rsid w:val="008C5F57"/>
    <w:rsid w:val="008C6DBE"/>
    <w:rsid w:val="008C7337"/>
    <w:rsid w:val="008D0A8C"/>
    <w:rsid w:val="008D2023"/>
    <w:rsid w:val="008D3FFE"/>
    <w:rsid w:val="008D47CC"/>
    <w:rsid w:val="008D4A93"/>
    <w:rsid w:val="008D4C0B"/>
    <w:rsid w:val="008D4FCC"/>
    <w:rsid w:val="008D6715"/>
    <w:rsid w:val="008D772F"/>
    <w:rsid w:val="008D7B44"/>
    <w:rsid w:val="008D7C06"/>
    <w:rsid w:val="008E1021"/>
    <w:rsid w:val="008E1BAC"/>
    <w:rsid w:val="008E2B46"/>
    <w:rsid w:val="008E33F0"/>
    <w:rsid w:val="008E5AEA"/>
    <w:rsid w:val="008E6A5F"/>
    <w:rsid w:val="008E7485"/>
    <w:rsid w:val="008F2347"/>
    <w:rsid w:val="008F2EDC"/>
    <w:rsid w:val="008F32D0"/>
    <w:rsid w:val="008F5635"/>
    <w:rsid w:val="008F5D4B"/>
    <w:rsid w:val="008F777E"/>
    <w:rsid w:val="009016FE"/>
    <w:rsid w:val="00902879"/>
    <w:rsid w:val="00903F99"/>
    <w:rsid w:val="009076DF"/>
    <w:rsid w:val="009076F8"/>
    <w:rsid w:val="00907DA7"/>
    <w:rsid w:val="00907F64"/>
    <w:rsid w:val="009142B3"/>
    <w:rsid w:val="009158A2"/>
    <w:rsid w:val="0091656C"/>
    <w:rsid w:val="00922D2D"/>
    <w:rsid w:val="009260C9"/>
    <w:rsid w:val="00927304"/>
    <w:rsid w:val="00930067"/>
    <w:rsid w:val="00933F31"/>
    <w:rsid w:val="009350C7"/>
    <w:rsid w:val="00935577"/>
    <w:rsid w:val="00936E7B"/>
    <w:rsid w:val="00937907"/>
    <w:rsid w:val="00940BCE"/>
    <w:rsid w:val="0094171D"/>
    <w:rsid w:val="009417D0"/>
    <w:rsid w:val="00942559"/>
    <w:rsid w:val="00943245"/>
    <w:rsid w:val="009441B6"/>
    <w:rsid w:val="009444BB"/>
    <w:rsid w:val="00944A0F"/>
    <w:rsid w:val="0094547B"/>
    <w:rsid w:val="00945A08"/>
    <w:rsid w:val="00945EA8"/>
    <w:rsid w:val="009465CA"/>
    <w:rsid w:val="009466B2"/>
    <w:rsid w:val="009474DB"/>
    <w:rsid w:val="00947CEF"/>
    <w:rsid w:val="00952890"/>
    <w:rsid w:val="00952BE3"/>
    <w:rsid w:val="00952C88"/>
    <w:rsid w:val="00952FDE"/>
    <w:rsid w:val="0095470C"/>
    <w:rsid w:val="00954C2F"/>
    <w:rsid w:val="00956F7F"/>
    <w:rsid w:val="0095760C"/>
    <w:rsid w:val="0096030E"/>
    <w:rsid w:val="009636BD"/>
    <w:rsid w:val="0096404F"/>
    <w:rsid w:val="00965674"/>
    <w:rsid w:val="00965A13"/>
    <w:rsid w:val="00966940"/>
    <w:rsid w:val="00966AEF"/>
    <w:rsid w:val="009672CA"/>
    <w:rsid w:val="00967D87"/>
    <w:rsid w:val="009714A1"/>
    <w:rsid w:val="00972390"/>
    <w:rsid w:val="009735C1"/>
    <w:rsid w:val="009757A9"/>
    <w:rsid w:val="0097790F"/>
    <w:rsid w:val="00982076"/>
    <w:rsid w:val="00985AE8"/>
    <w:rsid w:val="00986616"/>
    <w:rsid w:val="00986A1E"/>
    <w:rsid w:val="00987236"/>
    <w:rsid w:val="00987368"/>
    <w:rsid w:val="00990383"/>
    <w:rsid w:val="009928DD"/>
    <w:rsid w:val="00994A5A"/>
    <w:rsid w:val="0099577A"/>
    <w:rsid w:val="0099585E"/>
    <w:rsid w:val="00995DA7"/>
    <w:rsid w:val="00997077"/>
    <w:rsid w:val="00997354"/>
    <w:rsid w:val="0099764C"/>
    <w:rsid w:val="009A0F7B"/>
    <w:rsid w:val="009A4EDA"/>
    <w:rsid w:val="009A6197"/>
    <w:rsid w:val="009A62C1"/>
    <w:rsid w:val="009B1269"/>
    <w:rsid w:val="009B2FED"/>
    <w:rsid w:val="009B3DB9"/>
    <w:rsid w:val="009B47E2"/>
    <w:rsid w:val="009B4E0F"/>
    <w:rsid w:val="009B6788"/>
    <w:rsid w:val="009B7E16"/>
    <w:rsid w:val="009C1580"/>
    <w:rsid w:val="009C2AC4"/>
    <w:rsid w:val="009C2EF4"/>
    <w:rsid w:val="009C3459"/>
    <w:rsid w:val="009C4772"/>
    <w:rsid w:val="009C4AB5"/>
    <w:rsid w:val="009C4D8A"/>
    <w:rsid w:val="009C7377"/>
    <w:rsid w:val="009C7A89"/>
    <w:rsid w:val="009C7DD3"/>
    <w:rsid w:val="009D2118"/>
    <w:rsid w:val="009D328C"/>
    <w:rsid w:val="009D3E9A"/>
    <w:rsid w:val="009D4C05"/>
    <w:rsid w:val="009D67D9"/>
    <w:rsid w:val="009D6E26"/>
    <w:rsid w:val="009D7C41"/>
    <w:rsid w:val="009E3A54"/>
    <w:rsid w:val="009E4E3F"/>
    <w:rsid w:val="009E54BD"/>
    <w:rsid w:val="009E5606"/>
    <w:rsid w:val="009E64DF"/>
    <w:rsid w:val="009E7503"/>
    <w:rsid w:val="009E7692"/>
    <w:rsid w:val="009F0E33"/>
    <w:rsid w:val="009F13C5"/>
    <w:rsid w:val="009F2B14"/>
    <w:rsid w:val="009F2B62"/>
    <w:rsid w:val="009F54D6"/>
    <w:rsid w:val="009F65D1"/>
    <w:rsid w:val="00A00195"/>
    <w:rsid w:val="00A00199"/>
    <w:rsid w:val="00A01538"/>
    <w:rsid w:val="00A028CE"/>
    <w:rsid w:val="00A0419B"/>
    <w:rsid w:val="00A067A9"/>
    <w:rsid w:val="00A076A5"/>
    <w:rsid w:val="00A10143"/>
    <w:rsid w:val="00A1022C"/>
    <w:rsid w:val="00A12332"/>
    <w:rsid w:val="00A15E56"/>
    <w:rsid w:val="00A23626"/>
    <w:rsid w:val="00A27733"/>
    <w:rsid w:val="00A30AEF"/>
    <w:rsid w:val="00A31912"/>
    <w:rsid w:val="00A31D5B"/>
    <w:rsid w:val="00A31F9F"/>
    <w:rsid w:val="00A33459"/>
    <w:rsid w:val="00A339D0"/>
    <w:rsid w:val="00A33BB9"/>
    <w:rsid w:val="00A349F7"/>
    <w:rsid w:val="00A353DC"/>
    <w:rsid w:val="00A37D25"/>
    <w:rsid w:val="00A40310"/>
    <w:rsid w:val="00A405D7"/>
    <w:rsid w:val="00A40B83"/>
    <w:rsid w:val="00A421CE"/>
    <w:rsid w:val="00A422FF"/>
    <w:rsid w:val="00A42325"/>
    <w:rsid w:val="00A42893"/>
    <w:rsid w:val="00A4534E"/>
    <w:rsid w:val="00A46600"/>
    <w:rsid w:val="00A4795F"/>
    <w:rsid w:val="00A52A31"/>
    <w:rsid w:val="00A54D5F"/>
    <w:rsid w:val="00A55D1F"/>
    <w:rsid w:val="00A55D23"/>
    <w:rsid w:val="00A56501"/>
    <w:rsid w:val="00A63719"/>
    <w:rsid w:val="00A63D09"/>
    <w:rsid w:val="00A63EF4"/>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874DB"/>
    <w:rsid w:val="00A90696"/>
    <w:rsid w:val="00A92389"/>
    <w:rsid w:val="00A93381"/>
    <w:rsid w:val="00A9542F"/>
    <w:rsid w:val="00A95578"/>
    <w:rsid w:val="00A966B5"/>
    <w:rsid w:val="00A9697B"/>
    <w:rsid w:val="00A969DC"/>
    <w:rsid w:val="00AA0B83"/>
    <w:rsid w:val="00AA20B5"/>
    <w:rsid w:val="00AA20CE"/>
    <w:rsid w:val="00AA26A7"/>
    <w:rsid w:val="00AA36D1"/>
    <w:rsid w:val="00AA4219"/>
    <w:rsid w:val="00AB17C6"/>
    <w:rsid w:val="00AB250B"/>
    <w:rsid w:val="00AB3140"/>
    <w:rsid w:val="00AB3A03"/>
    <w:rsid w:val="00AB49DB"/>
    <w:rsid w:val="00AB4E97"/>
    <w:rsid w:val="00AB554B"/>
    <w:rsid w:val="00AC15C0"/>
    <w:rsid w:val="00AC21C4"/>
    <w:rsid w:val="00AC566D"/>
    <w:rsid w:val="00AC69F4"/>
    <w:rsid w:val="00AD17B4"/>
    <w:rsid w:val="00AD2C0D"/>
    <w:rsid w:val="00AD3BEF"/>
    <w:rsid w:val="00AD4393"/>
    <w:rsid w:val="00AD4A4D"/>
    <w:rsid w:val="00AD5232"/>
    <w:rsid w:val="00AD70FD"/>
    <w:rsid w:val="00AD7776"/>
    <w:rsid w:val="00AD7DC3"/>
    <w:rsid w:val="00AE084A"/>
    <w:rsid w:val="00AE1143"/>
    <w:rsid w:val="00AE13C9"/>
    <w:rsid w:val="00AE256E"/>
    <w:rsid w:val="00AE45FA"/>
    <w:rsid w:val="00AE7CD6"/>
    <w:rsid w:val="00AF0211"/>
    <w:rsid w:val="00AF14A0"/>
    <w:rsid w:val="00AF25D9"/>
    <w:rsid w:val="00AF2A86"/>
    <w:rsid w:val="00AF3813"/>
    <w:rsid w:val="00AF4737"/>
    <w:rsid w:val="00AF4C3B"/>
    <w:rsid w:val="00AF5584"/>
    <w:rsid w:val="00AF64F6"/>
    <w:rsid w:val="00B01113"/>
    <w:rsid w:val="00B01690"/>
    <w:rsid w:val="00B01EC0"/>
    <w:rsid w:val="00B05536"/>
    <w:rsid w:val="00B05D98"/>
    <w:rsid w:val="00B07A30"/>
    <w:rsid w:val="00B105F3"/>
    <w:rsid w:val="00B114E8"/>
    <w:rsid w:val="00B138EC"/>
    <w:rsid w:val="00B13F7D"/>
    <w:rsid w:val="00B1598C"/>
    <w:rsid w:val="00B16D64"/>
    <w:rsid w:val="00B17782"/>
    <w:rsid w:val="00B17DA3"/>
    <w:rsid w:val="00B208AD"/>
    <w:rsid w:val="00B209D2"/>
    <w:rsid w:val="00B21A05"/>
    <w:rsid w:val="00B21F76"/>
    <w:rsid w:val="00B221C5"/>
    <w:rsid w:val="00B22CFC"/>
    <w:rsid w:val="00B272FA"/>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0DC"/>
    <w:rsid w:val="00B47D6E"/>
    <w:rsid w:val="00B5545E"/>
    <w:rsid w:val="00B60347"/>
    <w:rsid w:val="00B620B9"/>
    <w:rsid w:val="00B62509"/>
    <w:rsid w:val="00B64900"/>
    <w:rsid w:val="00B65719"/>
    <w:rsid w:val="00B664FF"/>
    <w:rsid w:val="00B66BF8"/>
    <w:rsid w:val="00B66EB5"/>
    <w:rsid w:val="00B7021F"/>
    <w:rsid w:val="00B70372"/>
    <w:rsid w:val="00B70CB0"/>
    <w:rsid w:val="00B717C7"/>
    <w:rsid w:val="00B724D3"/>
    <w:rsid w:val="00B72CB7"/>
    <w:rsid w:val="00B7450A"/>
    <w:rsid w:val="00B75411"/>
    <w:rsid w:val="00B770AA"/>
    <w:rsid w:val="00B7737C"/>
    <w:rsid w:val="00B7760A"/>
    <w:rsid w:val="00B77781"/>
    <w:rsid w:val="00B81A95"/>
    <w:rsid w:val="00B81F99"/>
    <w:rsid w:val="00B82D07"/>
    <w:rsid w:val="00B834BE"/>
    <w:rsid w:val="00B85CDC"/>
    <w:rsid w:val="00B86695"/>
    <w:rsid w:val="00B86CDC"/>
    <w:rsid w:val="00B870AE"/>
    <w:rsid w:val="00B90233"/>
    <w:rsid w:val="00B90E13"/>
    <w:rsid w:val="00B91163"/>
    <w:rsid w:val="00B95B9D"/>
    <w:rsid w:val="00B95E03"/>
    <w:rsid w:val="00B961F4"/>
    <w:rsid w:val="00B97103"/>
    <w:rsid w:val="00B97703"/>
    <w:rsid w:val="00BA0B62"/>
    <w:rsid w:val="00BA2299"/>
    <w:rsid w:val="00BA5244"/>
    <w:rsid w:val="00BA6813"/>
    <w:rsid w:val="00BA6C25"/>
    <w:rsid w:val="00BA71E1"/>
    <w:rsid w:val="00BA7C24"/>
    <w:rsid w:val="00BB168A"/>
    <w:rsid w:val="00BB2671"/>
    <w:rsid w:val="00BB49DF"/>
    <w:rsid w:val="00BB6A23"/>
    <w:rsid w:val="00BB6BDE"/>
    <w:rsid w:val="00BB793D"/>
    <w:rsid w:val="00BB797B"/>
    <w:rsid w:val="00BC172B"/>
    <w:rsid w:val="00BC17CE"/>
    <w:rsid w:val="00BC18FA"/>
    <w:rsid w:val="00BC3561"/>
    <w:rsid w:val="00BC389A"/>
    <w:rsid w:val="00BC3D0F"/>
    <w:rsid w:val="00BC446A"/>
    <w:rsid w:val="00BC74EE"/>
    <w:rsid w:val="00BC7681"/>
    <w:rsid w:val="00BC78EE"/>
    <w:rsid w:val="00BC795A"/>
    <w:rsid w:val="00BD0C4F"/>
    <w:rsid w:val="00BD1B44"/>
    <w:rsid w:val="00BD4F51"/>
    <w:rsid w:val="00BD5F5C"/>
    <w:rsid w:val="00BD68A4"/>
    <w:rsid w:val="00BE0C55"/>
    <w:rsid w:val="00BE0F57"/>
    <w:rsid w:val="00BE1B0F"/>
    <w:rsid w:val="00BE205F"/>
    <w:rsid w:val="00BE519D"/>
    <w:rsid w:val="00BE5733"/>
    <w:rsid w:val="00BF45AE"/>
    <w:rsid w:val="00BF4A70"/>
    <w:rsid w:val="00BF5074"/>
    <w:rsid w:val="00BF51E3"/>
    <w:rsid w:val="00BF526D"/>
    <w:rsid w:val="00BF5779"/>
    <w:rsid w:val="00BF58D1"/>
    <w:rsid w:val="00BF6CC9"/>
    <w:rsid w:val="00C0250A"/>
    <w:rsid w:val="00C0261E"/>
    <w:rsid w:val="00C02AE4"/>
    <w:rsid w:val="00C0564F"/>
    <w:rsid w:val="00C06B65"/>
    <w:rsid w:val="00C1130F"/>
    <w:rsid w:val="00C1171F"/>
    <w:rsid w:val="00C14B33"/>
    <w:rsid w:val="00C14DD8"/>
    <w:rsid w:val="00C164A6"/>
    <w:rsid w:val="00C166D4"/>
    <w:rsid w:val="00C177C2"/>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632D"/>
    <w:rsid w:val="00C67EEA"/>
    <w:rsid w:val="00C73671"/>
    <w:rsid w:val="00C741C2"/>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400B"/>
    <w:rsid w:val="00CA5414"/>
    <w:rsid w:val="00CA7AF1"/>
    <w:rsid w:val="00CA7F5F"/>
    <w:rsid w:val="00CB078B"/>
    <w:rsid w:val="00CB1F7D"/>
    <w:rsid w:val="00CB4032"/>
    <w:rsid w:val="00CB6AC8"/>
    <w:rsid w:val="00CC30EC"/>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CB9"/>
    <w:rsid w:val="00CE3F6D"/>
    <w:rsid w:val="00CE4A32"/>
    <w:rsid w:val="00CE504F"/>
    <w:rsid w:val="00CE6A0F"/>
    <w:rsid w:val="00CE71EE"/>
    <w:rsid w:val="00CE7F16"/>
    <w:rsid w:val="00CF1AC8"/>
    <w:rsid w:val="00CF1EF2"/>
    <w:rsid w:val="00CF237F"/>
    <w:rsid w:val="00CF24BA"/>
    <w:rsid w:val="00CF458D"/>
    <w:rsid w:val="00CF4BC0"/>
    <w:rsid w:val="00CF518D"/>
    <w:rsid w:val="00CF554A"/>
    <w:rsid w:val="00CF59A1"/>
    <w:rsid w:val="00CF5EFB"/>
    <w:rsid w:val="00D01A14"/>
    <w:rsid w:val="00D03EF0"/>
    <w:rsid w:val="00D049B1"/>
    <w:rsid w:val="00D04F26"/>
    <w:rsid w:val="00D078BA"/>
    <w:rsid w:val="00D10C04"/>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2734E"/>
    <w:rsid w:val="00D313F6"/>
    <w:rsid w:val="00D32D20"/>
    <w:rsid w:val="00D335DB"/>
    <w:rsid w:val="00D34FBB"/>
    <w:rsid w:val="00D358CA"/>
    <w:rsid w:val="00D363F0"/>
    <w:rsid w:val="00D36677"/>
    <w:rsid w:val="00D36688"/>
    <w:rsid w:val="00D36BB4"/>
    <w:rsid w:val="00D41708"/>
    <w:rsid w:val="00D4214E"/>
    <w:rsid w:val="00D446A0"/>
    <w:rsid w:val="00D56873"/>
    <w:rsid w:val="00D56A8D"/>
    <w:rsid w:val="00D56CD0"/>
    <w:rsid w:val="00D5709E"/>
    <w:rsid w:val="00D576D4"/>
    <w:rsid w:val="00D57AC9"/>
    <w:rsid w:val="00D60048"/>
    <w:rsid w:val="00D63534"/>
    <w:rsid w:val="00D635F6"/>
    <w:rsid w:val="00D636B4"/>
    <w:rsid w:val="00D6370E"/>
    <w:rsid w:val="00D63E18"/>
    <w:rsid w:val="00D66B44"/>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4FA4"/>
    <w:rsid w:val="00DA6D5A"/>
    <w:rsid w:val="00DB0815"/>
    <w:rsid w:val="00DB34D5"/>
    <w:rsid w:val="00DB46A0"/>
    <w:rsid w:val="00DB5F52"/>
    <w:rsid w:val="00DB793D"/>
    <w:rsid w:val="00DC048C"/>
    <w:rsid w:val="00DC1283"/>
    <w:rsid w:val="00DC21CC"/>
    <w:rsid w:val="00DC2347"/>
    <w:rsid w:val="00DC2B06"/>
    <w:rsid w:val="00DC2BA2"/>
    <w:rsid w:val="00DC3B82"/>
    <w:rsid w:val="00DC5F4E"/>
    <w:rsid w:val="00DC71C4"/>
    <w:rsid w:val="00DC73E0"/>
    <w:rsid w:val="00DC7F69"/>
    <w:rsid w:val="00DD0B6D"/>
    <w:rsid w:val="00DD0EBB"/>
    <w:rsid w:val="00DD1B2E"/>
    <w:rsid w:val="00DD2380"/>
    <w:rsid w:val="00DD6516"/>
    <w:rsid w:val="00DD77B6"/>
    <w:rsid w:val="00DD7971"/>
    <w:rsid w:val="00DD7EC3"/>
    <w:rsid w:val="00DE0046"/>
    <w:rsid w:val="00DE1E95"/>
    <w:rsid w:val="00DE49C8"/>
    <w:rsid w:val="00DE5685"/>
    <w:rsid w:val="00DE6BB0"/>
    <w:rsid w:val="00DF100C"/>
    <w:rsid w:val="00DF297C"/>
    <w:rsid w:val="00DF432C"/>
    <w:rsid w:val="00DF4369"/>
    <w:rsid w:val="00DF7B97"/>
    <w:rsid w:val="00E018A3"/>
    <w:rsid w:val="00E03354"/>
    <w:rsid w:val="00E033BD"/>
    <w:rsid w:val="00E039BE"/>
    <w:rsid w:val="00E03FF1"/>
    <w:rsid w:val="00E044AB"/>
    <w:rsid w:val="00E06327"/>
    <w:rsid w:val="00E07C12"/>
    <w:rsid w:val="00E10DDA"/>
    <w:rsid w:val="00E1133F"/>
    <w:rsid w:val="00E12BA7"/>
    <w:rsid w:val="00E14495"/>
    <w:rsid w:val="00E14EBC"/>
    <w:rsid w:val="00E17963"/>
    <w:rsid w:val="00E21396"/>
    <w:rsid w:val="00E2249A"/>
    <w:rsid w:val="00E2345B"/>
    <w:rsid w:val="00E236F5"/>
    <w:rsid w:val="00E24506"/>
    <w:rsid w:val="00E26258"/>
    <w:rsid w:val="00E27B9B"/>
    <w:rsid w:val="00E301E1"/>
    <w:rsid w:val="00E30881"/>
    <w:rsid w:val="00E31D6F"/>
    <w:rsid w:val="00E32316"/>
    <w:rsid w:val="00E3596F"/>
    <w:rsid w:val="00E37F64"/>
    <w:rsid w:val="00E402A8"/>
    <w:rsid w:val="00E41A0E"/>
    <w:rsid w:val="00E41C26"/>
    <w:rsid w:val="00E43AD9"/>
    <w:rsid w:val="00E4506A"/>
    <w:rsid w:val="00E46834"/>
    <w:rsid w:val="00E52407"/>
    <w:rsid w:val="00E52A58"/>
    <w:rsid w:val="00E5317A"/>
    <w:rsid w:val="00E545F5"/>
    <w:rsid w:val="00E56678"/>
    <w:rsid w:val="00E56E80"/>
    <w:rsid w:val="00E61064"/>
    <w:rsid w:val="00E61B64"/>
    <w:rsid w:val="00E63FCC"/>
    <w:rsid w:val="00E64A39"/>
    <w:rsid w:val="00E659E2"/>
    <w:rsid w:val="00E65BC4"/>
    <w:rsid w:val="00E65FF0"/>
    <w:rsid w:val="00E705EF"/>
    <w:rsid w:val="00E70607"/>
    <w:rsid w:val="00E70734"/>
    <w:rsid w:val="00E72203"/>
    <w:rsid w:val="00E73D1C"/>
    <w:rsid w:val="00E74CA6"/>
    <w:rsid w:val="00E75F5E"/>
    <w:rsid w:val="00E80308"/>
    <w:rsid w:val="00E80D4B"/>
    <w:rsid w:val="00E8459A"/>
    <w:rsid w:val="00E8670A"/>
    <w:rsid w:val="00E8712C"/>
    <w:rsid w:val="00E87F61"/>
    <w:rsid w:val="00E90C26"/>
    <w:rsid w:val="00E93B04"/>
    <w:rsid w:val="00E96316"/>
    <w:rsid w:val="00E9660E"/>
    <w:rsid w:val="00EA100B"/>
    <w:rsid w:val="00EA35C9"/>
    <w:rsid w:val="00EA415B"/>
    <w:rsid w:val="00EA546E"/>
    <w:rsid w:val="00EB0289"/>
    <w:rsid w:val="00EB12B5"/>
    <w:rsid w:val="00EB19F9"/>
    <w:rsid w:val="00EB2656"/>
    <w:rsid w:val="00EB2CC9"/>
    <w:rsid w:val="00EB368D"/>
    <w:rsid w:val="00EB560F"/>
    <w:rsid w:val="00EB5AE5"/>
    <w:rsid w:val="00EB7899"/>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5B0D"/>
    <w:rsid w:val="00ED6A8E"/>
    <w:rsid w:val="00EE0B70"/>
    <w:rsid w:val="00EE129F"/>
    <w:rsid w:val="00EE1E05"/>
    <w:rsid w:val="00EE2AE3"/>
    <w:rsid w:val="00EE3D03"/>
    <w:rsid w:val="00EE4C3F"/>
    <w:rsid w:val="00EE5AB4"/>
    <w:rsid w:val="00EE611C"/>
    <w:rsid w:val="00EE67FB"/>
    <w:rsid w:val="00EF0E3B"/>
    <w:rsid w:val="00EF20E6"/>
    <w:rsid w:val="00EF24CD"/>
    <w:rsid w:val="00EF2E20"/>
    <w:rsid w:val="00EF2EF0"/>
    <w:rsid w:val="00EF3C80"/>
    <w:rsid w:val="00EF4831"/>
    <w:rsid w:val="00EF51F1"/>
    <w:rsid w:val="00F01D9E"/>
    <w:rsid w:val="00F043C7"/>
    <w:rsid w:val="00F05830"/>
    <w:rsid w:val="00F058DF"/>
    <w:rsid w:val="00F07005"/>
    <w:rsid w:val="00F0724C"/>
    <w:rsid w:val="00F13619"/>
    <w:rsid w:val="00F15078"/>
    <w:rsid w:val="00F16B65"/>
    <w:rsid w:val="00F20177"/>
    <w:rsid w:val="00F2033E"/>
    <w:rsid w:val="00F20E2F"/>
    <w:rsid w:val="00F225A2"/>
    <w:rsid w:val="00F22B9A"/>
    <w:rsid w:val="00F2447A"/>
    <w:rsid w:val="00F247F5"/>
    <w:rsid w:val="00F24B47"/>
    <w:rsid w:val="00F25AF6"/>
    <w:rsid w:val="00F263AA"/>
    <w:rsid w:val="00F27ABA"/>
    <w:rsid w:val="00F316BF"/>
    <w:rsid w:val="00F318B1"/>
    <w:rsid w:val="00F32974"/>
    <w:rsid w:val="00F32DB3"/>
    <w:rsid w:val="00F32E4F"/>
    <w:rsid w:val="00F336BB"/>
    <w:rsid w:val="00F377F2"/>
    <w:rsid w:val="00F405DE"/>
    <w:rsid w:val="00F40B8A"/>
    <w:rsid w:val="00F40ED2"/>
    <w:rsid w:val="00F41D10"/>
    <w:rsid w:val="00F42DBE"/>
    <w:rsid w:val="00F4381F"/>
    <w:rsid w:val="00F4421F"/>
    <w:rsid w:val="00F44815"/>
    <w:rsid w:val="00F451FA"/>
    <w:rsid w:val="00F46671"/>
    <w:rsid w:val="00F4696A"/>
    <w:rsid w:val="00F47D6D"/>
    <w:rsid w:val="00F50862"/>
    <w:rsid w:val="00F51DBD"/>
    <w:rsid w:val="00F5372D"/>
    <w:rsid w:val="00F55688"/>
    <w:rsid w:val="00F55AB8"/>
    <w:rsid w:val="00F55B65"/>
    <w:rsid w:val="00F56973"/>
    <w:rsid w:val="00F56DD2"/>
    <w:rsid w:val="00F56E2E"/>
    <w:rsid w:val="00F57E60"/>
    <w:rsid w:val="00F613A2"/>
    <w:rsid w:val="00F62128"/>
    <w:rsid w:val="00F62790"/>
    <w:rsid w:val="00F62D83"/>
    <w:rsid w:val="00F63379"/>
    <w:rsid w:val="00F67E70"/>
    <w:rsid w:val="00F71322"/>
    <w:rsid w:val="00F7200D"/>
    <w:rsid w:val="00F72835"/>
    <w:rsid w:val="00F72A6B"/>
    <w:rsid w:val="00F741E6"/>
    <w:rsid w:val="00F74B0A"/>
    <w:rsid w:val="00F80648"/>
    <w:rsid w:val="00F80802"/>
    <w:rsid w:val="00F813FD"/>
    <w:rsid w:val="00F848CE"/>
    <w:rsid w:val="00F85A6B"/>
    <w:rsid w:val="00F86A12"/>
    <w:rsid w:val="00F871E1"/>
    <w:rsid w:val="00F873FF"/>
    <w:rsid w:val="00F921CD"/>
    <w:rsid w:val="00F936AE"/>
    <w:rsid w:val="00F948A9"/>
    <w:rsid w:val="00F95313"/>
    <w:rsid w:val="00F95AF4"/>
    <w:rsid w:val="00F95BEC"/>
    <w:rsid w:val="00F9656F"/>
    <w:rsid w:val="00F977FE"/>
    <w:rsid w:val="00FA111F"/>
    <w:rsid w:val="00FA11AD"/>
    <w:rsid w:val="00FA1B86"/>
    <w:rsid w:val="00FA5B15"/>
    <w:rsid w:val="00FA5CC4"/>
    <w:rsid w:val="00FA7974"/>
    <w:rsid w:val="00FB2498"/>
    <w:rsid w:val="00FB27C5"/>
    <w:rsid w:val="00FB28F2"/>
    <w:rsid w:val="00FB5154"/>
    <w:rsid w:val="00FB7A9A"/>
    <w:rsid w:val="00FC1FFD"/>
    <w:rsid w:val="00FC221C"/>
    <w:rsid w:val="00FC292D"/>
    <w:rsid w:val="00FC347D"/>
    <w:rsid w:val="00FC453C"/>
    <w:rsid w:val="00FC57A4"/>
    <w:rsid w:val="00FD0399"/>
    <w:rsid w:val="00FD0DFA"/>
    <w:rsid w:val="00FD1C3A"/>
    <w:rsid w:val="00FD1DF0"/>
    <w:rsid w:val="00FD20F6"/>
    <w:rsid w:val="00FD73DF"/>
    <w:rsid w:val="00FD7FF4"/>
    <w:rsid w:val="00FE03A4"/>
    <w:rsid w:val="00FE2373"/>
    <w:rsid w:val="00FE45D2"/>
    <w:rsid w:val="00FE56B9"/>
    <w:rsid w:val="00FE6CFA"/>
    <w:rsid w:val="00FE72DF"/>
    <w:rsid w:val="00FF306C"/>
    <w:rsid w:val="00FF4013"/>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18"/>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6"/>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7"/>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8"/>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262</TotalTime>
  <Pages>2</Pages>
  <Words>616</Words>
  <Characters>3516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4124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mingzeng</cp:lastModifiedBy>
  <cp:revision>64</cp:revision>
  <cp:lastPrinted>2018-05-22T10:28:00Z</cp:lastPrinted>
  <dcterms:created xsi:type="dcterms:W3CDTF">2021-08-05T01:32:00Z</dcterms:created>
  <dcterms:modified xsi:type="dcterms:W3CDTF">2022-09-29T09:41:00Z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